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C7AD" w14:textId="14EE1284" w:rsidR="000B46A6" w:rsidRPr="006A2A07" w:rsidRDefault="000B2018" w:rsidP="00201B63">
      <w:pPr>
        <w:spacing w:line="280" w:lineRule="atLeast"/>
        <w:rPr>
          <w:sz w:val="22"/>
          <w:szCs w:val="22"/>
        </w:rPr>
      </w:pPr>
      <w:r w:rsidRPr="006A2A07">
        <w:rPr>
          <w:b/>
          <w:bCs/>
          <w:sz w:val="22"/>
          <w:szCs w:val="22"/>
        </w:rPr>
        <w:t>H</w:t>
      </w:r>
      <w:r w:rsidR="00354F67" w:rsidRPr="006A2A07">
        <w:rPr>
          <w:b/>
          <w:bCs/>
          <w:sz w:val="22"/>
          <w:szCs w:val="22"/>
        </w:rPr>
        <w:t>uman</w:t>
      </w:r>
      <w:r w:rsidR="00DF57E7">
        <w:rPr>
          <w:b/>
          <w:bCs/>
          <w:sz w:val="22"/>
          <w:szCs w:val="22"/>
        </w:rPr>
        <w:t xml:space="preserve"> &amp;</w:t>
      </w:r>
      <w:r w:rsidR="00354F67" w:rsidRPr="006A2A07">
        <w:rPr>
          <w:b/>
          <w:bCs/>
          <w:sz w:val="22"/>
          <w:szCs w:val="22"/>
        </w:rPr>
        <w:t xml:space="preserve"> </w:t>
      </w:r>
      <w:r w:rsidRPr="006A2A07">
        <w:rPr>
          <w:b/>
          <w:bCs/>
          <w:sz w:val="22"/>
          <w:szCs w:val="22"/>
        </w:rPr>
        <w:t>O</w:t>
      </w:r>
      <w:r w:rsidR="00354F67" w:rsidRPr="006A2A07">
        <w:rPr>
          <w:b/>
          <w:bCs/>
          <w:sz w:val="22"/>
          <w:szCs w:val="22"/>
        </w:rPr>
        <w:t xml:space="preserve">rganizational </w:t>
      </w:r>
      <w:r w:rsidRPr="006A2A07">
        <w:rPr>
          <w:b/>
          <w:bCs/>
          <w:sz w:val="22"/>
          <w:szCs w:val="22"/>
        </w:rPr>
        <w:t>D</w:t>
      </w:r>
      <w:r w:rsidR="00354F67" w:rsidRPr="006A2A07">
        <w:rPr>
          <w:b/>
          <w:bCs/>
          <w:sz w:val="22"/>
          <w:szCs w:val="22"/>
        </w:rPr>
        <w:t>evelopment (HOD)</w:t>
      </w:r>
      <w:r w:rsidRPr="006A2A07">
        <w:rPr>
          <w:b/>
          <w:bCs/>
          <w:sz w:val="22"/>
          <w:szCs w:val="22"/>
        </w:rPr>
        <w:t xml:space="preserve"> </w:t>
      </w:r>
      <w:r w:rsidR="005A73BD">
        <w:rPr>
          <w:b/>
          <w:bCs/>
          <w:sz w:val="22"/>
          <w:szCs w:val="22"/>
        </w:rPr>
        <w:t>Doctoral</w:t>
      </w:r>
      <w:r w:rsidRPr="006A2A07">
        <w:rPr>
          <w:b/>
          <w:bCs/>
          <w:sz w:val="22"/>
          <w:szCs w:val="22"/>
        </w:rPr>
        <w:t xml:space="preserve"> Faculty</w:t>
      </w:r>
      <w:r w:rsidR="005A73BD">
        <w:rPr>
          <w:b/>
          <w:bCs/>
          <w:sz w:val="22"/>
          <w:szCs w:val="22"/>
        </w:rPr>
        <w:t>:</w:t>
      </w:r>
      <w:r w:rsidR="00153D8D" w:rsidRPr="006A2A07">
        <w:rPr>
          <w:b/>
          <w:bCs/>
          <w:sz w:val="22"/>
          <w:szCs w:val="22"/>
        </w:rPr>
        <w:t xml:space="preserve"> two positions</w:t>
      </w:r>
      <w:r w:rsidR="00C251FB" w:rsidRPr="006A2A07">
        <w:rPr>
          <w:b/>
          <w:bCs/>
          <w:sz w:val="22"/>
          <w:szCs w:val="22"/>
        </w:rPr>
        <w:t xml:space="preserve"> (</w:t>
      </w:r>
      <w:r w:rsidR="008402A2" w:rsidRPr="006A2A07">
        <w:rPr>
          <w:b/>
          <w:bCs/>
          <w:sz w:val="22"/>
          <w:szCs w:val="22"/>
        </w:rPr>
        <w:t>.5FTE</w:t>
      </w:r>
      <w:r w:rsidR="00362E7C" w:rsidRPr="006A2A07">
        <w:rPr>
          <w:b/>
          <w:bCs/>
          <w:sz w:val="22"/>
          <w:szCs w:val="22"/>
        </w:rPr>
        <w:t xml:space="preserve"> or 1.0 FTE</w:t>
      </w:r>
      <w:r w:rsidR="00C251FB" w:rsidRPr="006A2A07">
        <w:rPr>
          <w:b/>
          <w:bCs/>
          <w:sz w:val="22"/>
          <w:szCs w:val="22"/>
        </w:rPr>
        <w:t>)</w:t>
      </w:r>
    </w:p>
    <w:p w14:paraId="60C71E6C" w14:textId="77777777" w:rsidR="000B46A6" w:rsidRPr="006A2A07" w:rsidRDefault="000B46A6" w:rsidP="00201B63">
      <w:pPr>
        <w:shd w:val="clear" w:color="auto" w:fill="FFFFFF"/>
        <w:spacing w:line="280" w:lineRule="atLeast"/>
        <w:rPr>
          <w:sz w:val="22"/>
          <w:szCs w:val="22"/>
        </w:rPr>
      </w:pPr>
    </w:p>
    <w:p w14:paraId="51E708B3" w14:textId="77777777" w:rsidR="000B46A6" w:rsidRPr="006A2A07" w:rsidRDefault="000B46A6" w:rsidP="00201B63">
      <w:pPr>
        <w:shd w:val="clear" w:color="auto" w:fill="FFFFFF"/>
        <w:spacing w:line="280" w:lineRule="atLeast"/>
        <w:rPr>
          <w:sz w:val="22"/>
          <w:szCs w:val="22"/>
        </w:rPr>
      </w:pPr>
      <w:r w:rsidRPr="006A2A07">
        <w:rPr>
          <w:rStyle w:val="Strong"/>
          <w:sz w:val="22"/>
          <w:szCs w:val="22"/>
        </w:rPr>
        <w:t xml:space="preserve">Reports to: </w:t>
      </w:r>
      <w:r w:rsidR="00362E7C" w:rsidRPr="006A2A07">
        <w:rPr>
          <w:rStyle w:val="Strong"/>
          <w:b w:val="0"/>
          <w:sz w:val="22"/>
          <w:szCs w:val="22"/>
        </w:rPr>
        <w:t>Program Director, Human and Organizational Development Programs</w:t>
      </w:r>
    </w:p>
    <w:p w14:paraId="6319BC75" w14:textId="427B2FCB" w:rsidR="009A6163" w:rsidRDefault="005163F7" w:rsidP="00201B63">
      <w:pPr>
        <w:shd w:val="clear" w:color="auto" w:fill="FFFFFF"/>
        <w:spacing w:line="280" w:lineRule="atLeast"/>
        <w:rPr>
          <w:sz w:val="22"/>
          <w:szCs w:val="22"/>
        </w:rPr>
      </w:pPr>
      <w:r w:rsidRPr="006A2A07">
        <w:rPr>
          <w:rStyle w:val="Strong"/>
          <w:sz w:val="22"/>
          <w:szCs w:val="22"/>
        </w:rPr>
        <w:t xml:space="preserve">Position: </w:t>
      </w:r>
      <w:r w:rsidR="00362E7C" w:rsidRPr="006A2A07">
        <w:rPr>
          <w:sz w:val="22"/>
          <w:szCs w:val="22"/>
        </w:rPr>
        <w:t>Regular, Full time</w:t>
      </w:r>
      <w:r w:rsidR="00883C1F">
        <w:rPr>
          <w:sz w:val="22"/>
          <w:szCs w:val="22"/>
        </w:rPr>
        <w:t xml:space="preserve">, half time </w:t>
      </w:r>
      <w:r w:rsidR="008B59E4">
        <w:rPr>
          <w:sz w:val="22"/>
          <w:szCs w:val="22"/>
        </w:rPr>
        <w:t xml:space="preserve">applicants will be </w:t>
      </w:r>
      <w:r w:rsidR="009A6163">
        <w:rPr>
          <w:sz w:val="22"/>
          <w:szCs w:val="22"/>
        </w:rPr>
        <w:t>considered</w:t>
      </w:r>
    </w:p>
    <w:p w14:paraId="27459159" w14:textId="6539525E" w:rsidR="005163F7" w:rsidRPr="006A2A07" w:rsidRDefault="005163F7" w:rsidP="00201B63">
      <w:pPr>
        <w:shd w:val="clear" w:color="auto" w:fill="FFFFFF"/>
        <w:spacing w:line="280" w:lineRule="atLeast"/>
        <w:rPr>
          <w:rStyle w:val="Strong"/>
          <w:b w:val="0"/>
          <w:sz w:val="22"/>
          <w:szCs w:val="22"/>
        </w:rPr>
      </w:pPr>
      <w:r w:rsidRPr="006A2A07">
        <w:rPr>
          <w:rStyle w:val="Strong"/>
          <w:sz w:val="22"/>
          <w:szCs w:val="22"/>
        </w:rPr>
        <w:t>Wage Range:</w:t>
      </w:r>
      <w:r w:rsidR="002B576A" w:rsidRPr="006A2A07">
        <w:rPr>
          <w:rStyle w:val="Strong"/>
          <w:sz w:val="22"/>
          <w:szCs w:val="22"/>
        </w:rPr>
        <w:t xml:space="preserve"> </w:t>
      </w:r>
      <w:r w:rsidR="002B576A" w:rsidRPr="006A2A07">
        <w:rPr>
          <w:rStyle w:val="Strong"/>
          <w:b w:val="0"/>
          <w:sz w:val="22"/>
          <w:szCs w:val="22"/>
        </w:rPr>
        <w:t>DOE</w:t>
      </w:r>
      <w:r w:rsidRPr="006A2A07">
        <w:rPr>
          <w:sz w:val="22"/>
          <w:szCs w:val="22"/>
        </w:rPr>
        <w:br/>
      </w:r>
      <w:r w:rsidRPr="006A2A07">
        <w:rPr>
          <w:rStyle w:val="Strong"/>
          <w:sz w:val="22"/>
          <w:szCs w:val="22"/>
        </w:rPr>
        <w:t>FLSA Status:</w:t>
      </w:r>
      <w:r w:rsidR="00362E7C" w:rsidRPr="006A2A07">
        <w:rPr>
          <w:rStyle w:val="Strong"/>
          <w:sz w:val="22"/>
          <w:szCs w:val="22"/>
        </w:rPr>
        <w:t xml:space="preserve"> </w:t>
      </w:r>
      <w:r w:rsidRPr="006A2A07">
        <w:rPr>
          <w:rStyle w:val="Strong"/>
          <w:b w:val="0"/>
          <w:sz w:val="22"/>
          <w:szCs w:val="22"/>
        </w:rPr>
        <w:t>Exempt</w:t>
      </w:r>
    </w:p>
    <w:p w14:paraId="32E5C066" w14:textId="77777777" w:rsidR="002B0F7E" w:rsidRPr="006A2A07" w:rsidRDefault="002B0F7E" w:rsidP="00201B63">
      <w:pPr>
        <w:shd w:val="clear" w:color="auto" w:fill="FFFFFF"/>
        <w:spacing w:line="280" w:lineRule="atLeast"/>
        <w:rPr>
          <w:sz w:val="22"/>
          <w:szCs w:val="22"/>
        </w:rPr>
      </w:pPr>
      <w:r w:rsidRPr="006A2A07">
        <w:rPr>
          <w:rStyle w:val="Strong"/>
          <w:sz w:val="22"/>
          <w:szCs w:val="22"/>
        </w:rPr>
        <w:t>Location:</w:t>
      </w:r>
      <w:r w:rsidRPr="006A2A07">
        <w:rPr>
          <w:rStyle w:val="Strong"/>
          <w:b w:val="0"/>
          <w:sz w:val="22"/>
          <w:szCs w:val="22"/>
        </w:rPr>
        <w:t xml:space="preserve"> Remote</w:t>
      </w:r>
    </w:p>
    <w:p w14:paraId="3312E452" w14:textId="77777777" w:rsidR="000B46A6" w:rsidRPr="006A2A07" w:rsidRDefault="000B46A6" w:rsidP="00201B63">
      <w:pPr>
        <w:spacing w:line="280" w:lineRule="atLeast"/>
        <w:rPr>
          <w:rStyle w:val="Strong"/>
          <w:sz w:val="22"/>
          <w:szCs w:val="22"/>
        </w:rPr>
      </w:pPr>
    </w:p>
    <w:p w14:paraId="52409F99" w14:textId="77777777" w:rsidR="007A6E98" w:rsidRPr="006A2A07" w:rsidRDefault="007A6E98" w:rsidP="007A6E98">
      <w:pPr>
        <w:spacing w:line="280" w:lineRule="atLeast"/>
        <w:rPr>
          <w:b/>
          <w:sz w:val="22"/>
          <w:szCs w:val="22"/>
        </w:rPr>
      </w:pPr>
      <w:r w:rsidRPr="006A2A07">
        <w:rPr>
          <w:b/>
          <w:sz w:val="22"/>
          <w:szCs w:val="22"/>
        </w:rPr>
        <w:t>ABOUT FIELDING GRADUATE UNIVERSITY</w:t>
      </w:r>
    </w:p>
    <w:p w14:paraId="143785EE" w14:textId="0769F1D8" w:rsidR="007A6E98" w:rsidRPr="006A2A07" w:rsidRDefault="007A6E98" w:rsidP="007A6E98">
      <w:pPr>
        <w:spacing w:line="280" w:lineRule="atLeast"/>
        <w:rPr>
          <w:sz w:val="22"/>
          <w:szCs w:val="22"/>
        </w:rPr>
      </w:pPr>
      <w:r w:rsidRPr="006A2A07">
        <w:rPr>
          <w:sz w:val="22"/>
          <w:szCs w:val="22"/>
        </w:rPr>
        <w:t>Fielding Graduate University is an innovative global community dedicated to educating scholars, leaders, and practitioners in pursuit of a more just and sustainable world. We do this by providing exemplary interdisciplinary programs within a distributed and relational learning model grounded in student-driven inquiry and leading to enhanced knowledge.  Fielding has approximately 1,050 students and 1</w:t>
      </w:r>
      <w:r w:rsidR="005268EC" w:rsidRPr="006A2A07">
        <w:rPr>
          <w:sz w:val="22"/>
          <w:szCs w:val="22"/>
        </w:rPr>
        <w:t>76</w:t>
      </w:r>
      <w:r w:rsidRPr="006A2A07">
        <w:rPr>
          <w:sz w:val="22"/>
          <w:szCs w:val="22"/>
        </w:rPr>
        <w:t xml:space="preserve"> faculty members residing throughout the United States and internationally. Please visit our website at </w:t>
      </w:r>
      <w:hyperlink r:id="rId7" w:history="1">
        <w:r w:rsidRPr="006A2A07">
          <w:rPr>
            <w:rStyle w:val="Hyperlink"/>
            <w:color w:val="auto"/>
            <w:sz w:val="22"/>
            <w:szCs w:val="22"/>
          </w:rPr>
          <w:t>www.fielding.edu</w:t>
        </w:r>
      </w:hyperlink>
      <w:r w:rsidRPr="006A2A07">
        <w:rPr>
          <w:sz w:val="22"/>
          <w:szCs w:val="22"/>
        </w:rPr>
        <w:t xml:space="preserve"> to learn more.</w:t>
      </w:r>
    </w:p>
    <w:p w14:paraId="3119AAAB" w14:textId="77777777" w:rsidR="0077699A" w:rsidRPr="006A2A07" w:rsidRDefault="0077699A" w:rsidP="00201B63">
      <w:pPr>
        <w:spacing w:line="280" w:lineRule="atLeast"/>
        <w:rPr>
          <w:iCs/>
          <w:sz w:val="22"/>
          <w:szCs w:val="22"/>
        </w:rPr>
      </w:pPr>
    </w:p>
    <w:p w14:paraId="40B5263B" w14:textId="77777777" w:rsidR="000B46A6" w:rsidRPr="006A2A07" w:rsidRDefault="000B46A6" w:rsidP="00201B63">
      <w:pPr>
        <w:shd w:val="clear" w:color="auto" w:fill="FFFFFF"/>
        <w:spacing w:line="280" w:lineRule="atLeast"/>
        <w:outlineLvl w:val="3"/>
        <w:rPr>
          <w:b/>
          <w:bCs/>
          <w:caps/>
          <w:sz w:val="22"/>
          <w:szCs w:val="22"/>
        </w:rPr>
      </w:pPr>
      <w:r w:rsidRPr="006A2A07">
        <w:rPr>
          <w:b/>
          <w:bCs/>
          <w:caps/>
          <w:sz w:val="22"/>
          <w:szCs w:val="22"/>
        </w:rPr>
        <w:t>Summary</w:t>
      </w:r>
    </w:p>
    <w:p w14:paraId="67DEBC9A" w14:textId="77777777" w:rsidR="000B2018" w:rsidRPr="006A2A07" w:rsidRDefault="00DD67D2" w:rsidP="000B2018">
      <w:pPr>
        <w:pStyle w:val="BodyText"/>
        <w:rPr>
          <w:sz w:val="22"/>
          <w:szCs w:val="22"/>
        </w:rPr>
      </w:pPr>
      <w:r w:rsidRPr="006A2A07">
        <w:rPr>
          <w:sz w:val="22"/>
          <w:szCs w:val="22"/>
        </w:rPr>
        <w:t>Core f</w:t>
      </w:r>
      <w:r w:rsidR="000B2018" w:rsidRPr="006A2A07">
        <w:rPr>
          <w:sz w:val="22"/>
          <w:szCs w:val="22"/>
        </w:rPr>
        <w:t>aculty members are expected to engage in three general areas of effort: to provide mentoring and educational experiences for students; to be productive in scholarship and practice; and to engage in governance and service to the School of Leadership Studies (SLS) and Fielding Graduate University.</w:t>
      </w:r>
    </w:p>
    <w:p w14:paraId="66F64F06" w14:textId="77777777" w:rsidR="002030B1" w:rsidRPr="006A2A07" w:rsidRDefault="002030B1" w:rsidP="000B2018">
      <w:pPr>
        <w:pStyle w:val="BodyText"/>
        <w:rPr>
          <w:sz w:val="22"/>
          <w:szCs w:val="22"/>
        </w:rPr>
      </w:pPr>
    </w:p>
    <w:p w14:paraId="12429111" w14:textId="1D776268" w:rsidR="002030B1" w:rsidRPr="006A2A07" w:rsidRDefault="002030B1" w:rsidP="002030B1">
      <w:pPr>
        <w:spacing w:line="280" w:lineRule="atLeast"/>
        <w:rPr>
          <w:bCs/>
          <w:sz w:val="22"/>
          <w:szCs w:val="22"/>
        </w:rPr>
      </w:pPr>
      <w:r w:rsidRPr="006A2A07">
        <w:rPr>
          <w:bCs/>
          <w:sz w:val="22"/>
          <w:szCs w:val="22"/>
        </w:rPr>
        <w:t xml:space="preserve">Faculty members supervise doctoral dissertations, teach course seminars that mix synchronous and asynchronous interactions, and offer in person seminars at two or three week long residential events per year.  </w:t>
      </w:r>
      <w:r w:rsidRPr="006A2A07">
        <w:rPr>
          <w:sz w:val="22"/>
          <w:szCs w:val="22"/>
        </w:rPr>
        <w:t>(Note that all courses are currently taught at a distance due to the pandemic.</w:t>
      </w:r>
      <w:r w:rsidR="00DF57E7">
        <w:rPr>
          <w:sz w:val="22"/>
          <w:szCs w:val="22"/>
        </w:rPr>
        <w:t xml:space="preserve"> Some in</w:t>
      </w:r>
      <w:r w:rsidRPr="006A2A07">
        <w:rPr>
          <w:sz w:val="22"/>
          <w:szCs w:val="22"/>
        </w:rPr>
        <w:t xml:space="preserve"> person events will resume at an unknown future date.) </w:t>
      </w:r>
      <w:r w:rsidRPr="006A2A07">
        <w:rPr>
          <w:bCs/>
          <w:sz w:val="22"/>
          <w:szCs w:val="22"/>
        </w:rPr>
        <w:t>Faculty members also conduct regular meetings (currently via Zoom) with students and serve as their mentors. </w:t>
      </w:r>
    </w:p>
    <w:p w14:paraId="1EC404A2" w14:textId="77777777" w:rsidR="000B2018" w:rsidRPr="006A2A07" w:rsidRDefault="000B2018" w:rsidP="000B2018">
      <w:pPr>
        <w:pStyle w:val="BodyText"/>
        <w:rPr>
          <w:b/>
          <w:sz w:val="22"/>
          <w:szCs w:val="22"/>
        </w:rPr>
      </w:pPr>
    </w:p>
    <w:p w14:paraId="60F26AF4" w14:textId="77777777" w:rsidR="000B2018" w:rsidRPr="006A2A07" w:rsidRDefault="000B2018" w:rsidP="000B2018">
      <w:pPr>
        <w:pStyle w:val="BodyText"/>
        <w:rPr>
          <w:b/>
          <w:sz w:val="22"/>
          <w:szCs w:val="22"/>
        </w:rPr>
      </w:pPr>
      <w:r w:rsidRPr="006A2A07">
        <w:rPr>
          <w:sz w:val="22"/>
          <w:szCs w:val="22"/>
        </w:rPr>
        <w:t>These areas of effort include</w:t>
      </w:r>
      <w:r w:rsidR="008402A2" w:rsidRPr="006A2A07">
        <w:rPr>
          <w:sz w:val="22"/>
          <w:szCs w:val="22"/>
        </w:rPr>
        <w:t>, but are not limited to,</w:t>
      </w:r>
      <w:r w:rsidRPr="006A2A07">
        <w:rPr>
          <w:sz w:val="22"/>
          <w:szCs w:val="22"/>
        </w:rPr>
        <w:t xml:space="preserve"> the following responsibilities:</w:t>
      </w:r>
    </w:p>
    <w:p w14:paraId="4EFE0402" w14:textId="77777777" w:rsidR="000B2018" w:rsidRPr="006A2A07" w:rsidRDefault="000B2018" w:rsidP="000B2018">
      <w:pPr>
        <w:pStyle w:val="BodyText"/>
        <w:rPr>
          <w:b/>
          <w:sz w:val="22"/>
          <w:szCs w:val="22"/>
        </w:rPr>
      </w:pPr>
    </w:p>
    <w:p w14:paraId="01EC93C0" w14:textId="77777777" w:rsidR="000B2018" w:rsidRPr="006A2A07" w:rsidRDefault="000B2018" w:rsidP="000B2018">
      <w:pPr>
        <w:pStyle w:val="List2"/>
        <w:numPr>
          <w:ilvl w:val="0"/>
          <w:numId w:val="4"/>
        </w:numPr>
        <w:rPr>
          <w:sz w:val="22"/>
          <w:szCs w:val="22"/>
        </w:rPr>
      </w:pPr>
      <w:r w:rsidRPr="006A2A07">
        <w:rPr>
          <w:sz w:val="22"/>
          <w:szCs w:val="22"/>
        </w:rPr>
        <w:t xml:space="preserve">Engage in collaborative education for </w:t>
      </w:r>
      <w:r w:rsidR="008402A2" w:rsidRPr="006A2A07">
        <w:rPr>
          <w:sz w:val="22"/>
          <w:szCs w:val="22"/>
        </w:rPr>
        <w:t xml:space="preserve">self-directed </w:t>
      </w:r>
      <w:r w:rsidRPr="006A2A07">
        <w:rPr>
          <w:sz w:val="22"/>
          <w:szCs w:val="22"/>
        </w:rPr>
        <w:t xml:space="preserve">adult learners. </w:t>
      </w:r>
    </w:p>
    <w:p w14:paraId="6BECEA1D" w14:textId="77777777" w:rsidR="000B2018" w:rsidRPr="006A2A07" w:rsidRDefault="000B2018" w:rsidP="000B2018">
      <w:pPr>
        <w:pStyle w:val="List2"/>
        <w:numPr>
          <w:ilvl w:val="0"/>
          <w:numId w:val="4"/>
        </w:numPr>
        <w:rPr>
          <w:sz w:val="22"/>
          <w:szCs w:val="22"/>
        </w:rPr>
      </w:pPr>
      <w:r w:rsidRPr="006A2A07">
        <w:rPr>
          <w:sz w:val="22"/>
          <w:szCs w:val="22"/>
        </w:rPr>
        <w:t>Assess students’ academic performance to achieve educational, personal and professional development goals.</w:t>
      </w:r>
    </w:p>
    <w:p w14:paraId="7ADE51AC" w14:textId="77777777" w:rsidR="000B2018" w:rsidRPr="006A2A07" w:rsidRDefault="000B2018" w:rsidP="000B2018">
      <w:pPr>
        <w:pStyle w:val="List2"/>
        <w:numPr>
          <w:ilvl w:val="0"/>
          <w:numId w:val="4"/>
        </w:numPr>
        <w:rPr>
          <w:sz w:val="22"/>
          <w:szCs w:val="22"/>
        </w:rPr>
      </w:pPr>
      <w:r w:rsidRPr="006A2A07">
        <w:rPr>
          <w:sz w:val="22"/>
          <w:szCs w:val="22"/>
        </w:rPr>
        <w:t>Support students through individualized academic and professional feedback to strengthen doctoral-level knowledge and skills.</w:t>
      </w:r>
    </w:p>
    <w:p w14:paraId="3DF01D0F" w14:textId="77777777" w:rsidR="000B2018" w:rsidRPr="006A2A07" w:rsidRDefault="000B2018" w:rsidP="000B2018">
      <w:pPr>
        <w:pStyle w:val="List2"/>
        <w:numPr>
          <w:ilvl w:val="0"/>
          <w:numId w:val="4"/>
        </w:numPr>
        <w:rPr>
          <w:sz w:val="22"/>
          <w:szCs w:val="22"/>
        </w:rPr>
      </w:pPr>
      <w:r w:rsidRPr="006A2A07">
        <w:rPr>
          <w:sz w:val="22"/>
          <w:szCs w:val="22"/>
        </w:rPr>
        <w:t xml:space="preserve">Remain productive in scholarship and practice to better serve students. </w:t>
      </w:r>
    </w:p>
    <w:p w14:paraId="3F979FBE" w14:textId="77777777" w:rsidR="000B2018" w:rsidRPr="006A2A07" w:rsidRDefault="000B2018" w:rsidP="000B2018">
      <w:pPr>
        <w:pStyle w:val="List2"/>
        <w:numPr>
          <w:ilvl w:val="0"/>
          <w:numId w:val="4"/>
        </w:numPr>
        <w:rPr>
          <w:sz w:val="22"/>
          <w:szCs w:val="22"/>
        </w:rPr>
      </w:pPr>
      <w:r w:rsidRPr="006A2A07">
        <w:rPr>
          <w:sz w:val="22"/>
          <w:szCs w:val="22"/>
        </w:rPr>
        <w:t>Engag</w:t>
      </w:r>
      <w:r w:rsidR="002030B1" w:rsidRPr="006A2A07">
        <w:rPr>
          <w:sz w:val="22"/>
          <w:szCs w:val="22"/>
        </w:rPr>
        <w:t>e in professional service to the HOD Programs</w:t>
      </w:r>
      <w:r w:rsidRPr="006A2A07">
        <w:rPr>
          <w:sz w:val="22"/>
          <w:szCs w:val="22"/>
        </w:rPr>
        <w:t xml:space="preserve"> an</w:t>
      </w:r>
      <w:r w:rsidR="00BE144D" w:rsidRPr="006A2A07">
        <w:rPr>
          <w:sz w:val="22"/>
          <w:szCs w:val="22"/>
        </w:rPr>
        <w:t xml:space="preserve">d Fielding Graduate University </w:t>
      </w:r>
      <w:r w:rsidRPr="006A2A07">
        <w:rPr>
          <w:sz w:val="22"/>
          <w:szCs w:val="22"/>
        </w:rPr>
        <w:t>that contributes to student achievement.</w:t>
      </w:r>
    </w:p>
    <w:p w14:paraId="36D806F4" w14:textId="77777777" w:rsidR="000B2018" w:rsidRPr="006A2A07" w:rsidRDefault="000B2018" w:rsidP="000B2018">
      <w:pPr>
        <w:pStyle w:val="List2"/>
        <w:numPr>
          <w:ilvl w:val="0"/>
          <w:numId w:val="4"/>
        </w:numPr>
        <w:rPr>
          <w:sz w:val="22"/>
          <w:szCs w:val="22"/>
        </w:rPr>
      </w:pPr>
      <w:r w:rsidRPr="006A2A07">
        <w:rPr>
          <w:sz w:val="22"/>
          <w:szCs w:val="22"/>
        </w:rPr>
        <w:t>Engage in community, social, and organizational change action w</w:t>
      </w:r>
      <w:r w:rsidR="002030B1" w:rsidRPr="006A2A07">
        <w:rPr>
          <w:sz w:val="22"/>
          <w:szCs w:val="22"/>
        </w:rPr>
        <w:t>ithin the HOD Programs</w:t>
      </w:r>
      <w:r w:rsidRPr="006A2A07">
        <w:rPr>
          <w:sz w:val="22"/>
          <w:szCs w:val="22"/>
        </w:rPr>
        <w:t>, Fielding, and in the larger societal context.</w:t>
      </w:r>
    </w:p>
    <w:p w14:paraId="188F8AB2" w14:textId="77777777" w:rsidR="00E1079C" w:rsidRPr="006A2A07" w:rsidRDefault="00E1079C" w:rsidP="00201B63">
      <w:pPr>
        <w:shd w:val="clear" w:color="auto" w:fill="FFFFFF"/>
        <w:spacing w:line="280" w:lineRule="atLeast"/>
        <w:rPr>
          <w:sz w:val="22"/>
          <w:szCs w:val="22"/>
        </w:rPr>
      </w:pPr>
    </w:p>
    <w:p w14:paraId="55C89026" w14:textId="77777777" w:rsidR="000B46A6" w:rsidRPr="006A2A07" w:rsidRDefault="004F3696" w:rsidP="00201B63">
      <w:pPr>
        <w:shd w:val="clear" w:color="auto" w:fill="FFFFFF"/>
        <w:spacing w:line="280" w:lineRule="atLeast"/>
        <w:rPr>
          <w:b/>
          <w:sz w:val="22"/>
          <w:szCs w:val="22"/>
        </w:rPr>
      </w:pPr>
      <w:r w:rsidRPr="006A2A07">
        <w:rPr>
          <w:b/>
          <w:sz w:val="22"/>
          <w:szCs w:val="22"/>
        </w:rPr>
        <w:t>QUALIFICATIONS</w:t>
      </w:r>
    </w:p>
    <w:p w14:paraId="0A4EF892" w14:textId="77777777" w:rsidR="00362E7C" w:rsidRPr="006A2A07" w:rsidRDefault="000252ED" w:rsidP="00362E7C">
      <w:pPr>
        <w:shd w:val="clear" w:color="auto" w:fill="FFFFFF"/>
        <w:rPr>
          <w:bCs/>
          <w:sz w:val="22"/>
          <w:szCs w:val="22"/>
        </w:rPr>
      </w:pPr>
      <w:r w:rsidRPr="006A2A07">
        <w:rPr>
          <w:bCs/>
          <w:sz w:val="22"/>
          <w:szCs w:val="22"/>
        </w:rPr>
        <w:t>We seek scholar-practitioners</w:t>
      </w:r>
      <w:r w:rsidR="002030B1" w:rsidRPr="006A2A07">
        <w:rPr>
          <w:bCs/>
          <w:sz w:val="22"/>
          <w:szCs w:val="22"/>
        </w:rPr>
        <w:t xml:space="preserve"> who: </w:t>
      </w:r>
      <w:r w:rsidRPr="006A2A07">
        <w:rPr>
          <w:bCs/>
          <w:sz w:val="22"/>
          <w:szCs w:val="22"/>
        </w:rPr>
        <w:t>are</w:t>
      </w:r>
      <w:r w:rsidR="00153D8D" w:rsidRPr="006A2A07">
        <w:rPr>
          <w:bCs/>
          <w:sz w:val="22"/>
          <w:szCs w:val="22"/>
        </w:rPr>
        <w:t xml:space="preserve"> preferred to be</w:t>
      </w:r>
      <w:r w:rsidRPr="006A2A07">
        <w:rPr>
          <w:bCs/>
          <w:sz w:val="22"/>
          <w:szCs w:val="22"/>
        </w:rPr>
        <w:t xml:space="preserve"> at leas</w:t>
      </w:r>
      <w:r w:rsidR="00E01081" w:rsidRPr="006A2A07">
        <w:rPr>
          <w:bCs/>
          <w:sz w:val="22"/>
          <w:szCs w:val="22"/>
        </w:rPr>
        <w:t xml:space="preserve">t </w:t>
      </w:r>
      <w:r w:rsidR="00BE144D" w:rsidRPr="006A2A07">
        <w:rPr>
          <w:bCs/>
          <w:sz w:val="22"/>
          <w:szCs w:val="22"/>
        </w:rPr>
        <w:t>5 years post doctorate</w:t>
      </w:r>
      <w:r w:rsidR="00362E7C" w:rsidRPr="006A2A07">
        <w:rPr>
          <w:bCs/>
          <w:sz w:val="22"/>
          <w:szCs w:val="22"/>
        </w:rPr>
        <w:t xml:space="preserve">; have taught at the doctoral </w:t>
      </w:r>
      <w:r w:rsidR="002030B1" w:rsidRPr="006A2A07">
        <w:rPr>
          <w:bCs/>
          <w:sz w:val="22"/>
          <w:szCs w:val="22"/>
        </w:rPr>
        <w:t xml:space="preserve">level and </w:t>
      </w:r>
      <w:r w:rsidR="00362E7C" w:rsidRPr="006A2A07">
        <w:rPr>
          <w:bCs/>
          <w:sz w:val="22"/>
          <w:szCs w:val="22"/>
        </w:rPr>
        <w:t>supervised doctoral dissertations;</w:t>
      </w:r>
      <w:r w:rsidR="002030B1" w:rsidRPr="006A2A07">
        <w:rPr>
          <w:bCs/>
          <w:sz w:val="22"/>
          <w:szCs w:val="22"/>
        </w:rPr>
        <w:t xml:space="preserve"> and</w:t>
      </w:r>
      <w:r w:rsidR="00362E7C" w:rsidRPr="006A2A07">
        <w:rPr>
          <w:bCs/>
          <w:sz w:val="22"/>
          <w:szCs w:val="22"/>
        </w:rPr>
        <w:t xml:space="preserve"> have an active research program with a record of research/scholarly publications. </w:t>
      </w:r>
    </w:p>
    <w:p w14:paraId="12A2A8B2" w14:textId="77777777" w:rsidR="002030B1" w:rsidRPr="006A2A07" w:rsidRDefault="002030B1" w:rsidP="00362E7C">
      <w:pPr>
        <w:shd w:val="clear" w:color="auto" w:fill="FFFFFF"/>
        <w:rPr>
          <w:color w:val="212121"/>
          <w:sz w:val="22"/>
          <w:szCs w:val="22"/>
        </w:rPr>
      </w:pPr>
    </w:p>
    <w:p w14:paraId="052E7C39" w14:textId="77777777" w:rsidR="000252ED" w:rsidRPr="006A2A07" w:rsidRDefault="00814888" w:rsidP="000252ED">
      <w:pPr>
        <w:spacing w:line="280" w:lineRule="atLeast"/>
        <w:rPr>
          <w:sz w:val="22"/>
          <w:szCs w:val="22"/>
        </w:rPr>
      </w:pPr>
      <w:r w:rsidRPr="006A2A07">
        <w:rPr>
          <w:sz w:val="22"/>
          <w:szCs w:val="22"/>
        </w:rPr>
        <w:lastRenderedPageBreak/>
        <w:t>Candidates who wish to be considered for this doctoral faculty position must be able to show proof of the right to work in the U.S.</w:t>
      </w:r>
    </w:p>
    <w:p w14:paraId="63605C17" w14:textId="77777777" w:rsidR="00814888" w:rsidRPr="006A2A07" w:rsidRDefault="00814888" w:rsidP="000252ED">
      <w:pPr>
        <w:spacing w:line="280" w:lineRule="atLeast"/>
        <w:rPr>
          <w:bCs/>
          <w:sz w:val="22"/>
          <w:szCs w:val="22"/>
        </w:rPr>
      </w:pPr>
    </w:p>
    <w:p w14:paraId="02B9BFD7" w14:textId="4611BC0A" w:rsidR="00153D8D" w:rsidRPr="006A2A07" w:rsidRDefault="00153D8D" w:rsidP="00153D8D">
      <w:pPr>
        <w:shd w:val="clear" w:color="auto" w:fill="FFFFFF"/>
        <w:rPr>
          <w:color w:val="000000"/>
          <w:sz w:val="22"/>
          <w:szCs w:val="22"/>
          <w:shd w:val="clear" w:color="auto" w:fill="FFFFFF"/>
        </w:rPr>
      </w:pPr>
      <w:r w:rsidRPr="006A2A07">
        <w:rPr>
          <w:sz w:val="22"/>
          <w:szCs w:val="22"/>
        </w:rPr>
        <w:t xml:space="preserve">Applicants must hold an earned doctorate to be considered as a faculty member in this </w:t>
      </w:r>
      <w:r w:rsidR="00883C1F">
        <w:rPr>
          <w:sz w:val="22"/>
          <w:szCs w:val="22"/>
        </w:rPr>
        <w:t>multi</w:t>
      </w:r>
      <w:r w:rsidRPr="006A2A07">
        <w:rPr>
          <w:sz w:val="22"/>
          <w:szCs w:val="22"/>
        </w:rPr>
        <w:t>disciplinary program. Examples of earned doctorates could be</w:t>
      </w:r>
      <w:r w:rsidR="009A6163">
        <w:rPr>
          <w:sz w:val="22"/>
          <w:szCs w:val="22"/>
        </w:rPr>
        <w:t xml:space="preserve"> in the fields of</w:t>
      </w:r>
      <w:r w:rsidRPr="006A2A07">
        <w:rPr>
          <w:sz w:val="22"/>
          <w:szCs w:val="22"/>
        </w:rPr>
        <w:t xml:space="preserve"> psychology, sociology, education, anthropology, organization studies, organization development, communication or a related field. Successful applicants will be teaching and advising research for the two HOD programs: Human Development PhD and Organizational Development and Change PhD. We are particularly interested in applicants with successful teaching, research or scholarship, and applied work in </w:t>
      </w:r>
      <w:r w:rsidRPr="006A2A07">
        <w:rPr>
          <w:color w:val="000000"/>
          <w:sz w:val="22"/>
          <w:szCs w:val="22"/>
          <w:shd w:val="clear" w:color="auto" w:fill="FFFFFF"/>
        </w:rPr>
        <w:t>the areas of social and ecological justice, Special consideration will be given to those applicants who have expertise or have published research in the fields of</w:t>
      </w:r>
      <w:r w:rsidR="00883C1F">
        <w:rPr>
          <w:color w:val="000000"/>
          <w:sz w:val="22"/>
          <w:szCs w:val="22"/>
          <w:shd w:val="clear" w:color="auto" w:fill="FFFFFF"/>
        </w:rPr>
        <w:t xml:space="preserve"> </w:t>
      </w:r>
      <w:r w:rsidR="00883C1F" w:rsidRPr="006A2A07">
        <w:rPr>
          <w:color w:val="000000"/>
          <w:sz w:val="22"/>
          <w:szCs w:val="22"/>
          <w:shd w:val="clear" w:color="auto" w:fill="FFFFFF"/>
        </w:rPr>
        <w:t>intersectionality, critical social theory</w:t>
      </w:r>
      <w:r w:rsidR="008A262E">
        <w:rPr>
          <w:color w:val="000000"/>
          <w:sz w:val="22"/>
          <w:szCs w:val="22"/>
          <w:shd w:val="clear" w:color="auto" w:fill="FFFFFF"/>
        </w:rPr>
        <w:t xml:space="preserve">, </w:t>
      </w:r>
      <w:r w:rsidR="008A262E" w:rsidRPr="006A2A07">
        <w:rPr>
          <w:color w:val="000000"/>
          <w:sz w:val="22"/>
          <w:szCs w:val="22"/>
          <w:shd w:val="clear" w:color="auto" w:fill="FFFFFF"/>
        </w:rPr>
        <w:t>decolonization and feminist research</w:t>
      </w:r>
      <w:r w:rsidR="008A262E">
        <w:rPr>
          <w:color w:val="000000"/>
          <w:sz w:val="22"/>
          <w:szCs w:val="22"/>
          <w:shd w:val="clear" w:color="auto" w:fill="FFFFFF"/>
        </w:rPr>
        <w:t>,</w:t>
      </w:r>
      <w:r w:rsidRPr="006A2A07">
        <w:rPr>
          <w:color w:val="000000"/>
          <w:sz w:val="22"/>
          <w:szCs w:val="22"/>
          <w:shd w:val="clear" w:color="auto" w:fill="FFFFFF"/>
        </w:rPr>
        <w:t xml:space="preserve"> aging, </w:t>
      </w:r>
      <w:r w:rsidR="00DF57E7">
        <w:rPr>
          <w:color w:val="000000"/>
          <w:sz w:val="22"/>
          <w:szCs w:val="22"/>
          <w:shd w:val="clear" w:color="auto" w:fill="FFFFFF"/>
        </w:rPr>
        <w:t>consciousness</w:t>
      </w:r>
      <w:r w:rsidR="009A6163">
        <w:rPr>
          <w:color w:val="000000"/>
          <w:sz w:val="22"/>
          <w:szCs w:val="22"/>
          <w:shd w:val="clear" w:color="auto" w:fill="FFFFFF"/>
        </w:rPr>
        <w:t xml:space="preserve"> studies</w:t>
      </w:r>
      <w:r w:rsidR="00DF57E7">
        <w:rPr>
          <w:color w:val="000000"/>
          <w:sz w:val="22"/>
          <w:szCs w:val="22"/>
          <w:shd w:val="clear" w:color="auto" w:fill="FFFFFF"/>
        </w:rPr>
        <w:t xml:space="preserve">, </w:t>
      </w:r>
      <w:r w:rsidRPr="006A2A07">
        <w:rPr>
          <w:color w:val="000000"/>
          <w:sz w:val="22"/>
          <w:szCs w:val="22"/>
          <w:shd w:val="clear" w:color="auto" w:fill="FFFFFF"/>
        </w:rPr>
        <w:t>adult learning</w:t>
      </w:r>
      <w:r w:rsidR="00DF57E7">
        <w:rPr>
          <w:color w:val="000000"/>
          <w:sz w:val="22"/>
          <w:szCs w:val="22"/>
          <w:shd w:val="clear" w:color="auto" w:fill="FFFFFF"/>
        </w:rPr>
        <w:t>, adult</w:t>
      </w:r>
      <w:r w:rsidRPr="006A2A07">
        <w:rPr>
          <w:color w:val="000000"/>
          <w:sz w:val="22"/>
          <w:szCs w:val="22"/>
          <w:shd w:val="clear" w:color="auto" w:fill="FFFFFF"/>
        </w:rPr>
        <w:t xml:space="preserve"> development, social and organizational change</w:t>
      </w:r>
      <w:r w:rsidR="009A6163">
        <w:rPr>
          <w:color w:val="000000"/>
          <w:sz w:val="22"/>
          <w:szCs w:val="22"/>
          <w:shd w:val="clear" w:color="auto" w:fill="FFFFFF"/>
        </w:rPr>
        <w:t>, leadership studies</w:t>
      </w:r>
      <w:r w:rsidR="008A262E">
        <w:rPr>
          <w:color w:val="000000"/>
          <w:sz w:val="22"/>
          <w:szCs w:val="22"/>
          <w:shd w:val="clear" w:color="auto" w:fill="FFFFFF"/>
        </w:rPr>
        <w:t xml:space="preserve"> and coaching research</w:t>
      </w:r>
      <w:r w:rsidR="009A6163">
        <w:rPr>
          <w:color w:val="000000"/>
          <w:sz w:val="22"/>
          <w:szCs w:val="22"/>
          <w:shd w:val="clear" w:color="auto" w:fill="FFFFFF"/>
        </w:rPr>
        <w:t>.</w:t>
      </w:r>
      <w:r w:rsidR="008A262E">
        <w:rPr>
          <w:color w:val="000000"/>
          <w:sz w:val="22"/>
          <w:szCs w:val="22"/>
          <w:shd w:val="clear" w:color="auto" w:fill="FFFFFF"/>
        </w:rPr>
        <w:t xml:space="preserve"> </w:t>
      </w:r>
      <w:r w:rsidRPr="006A2A07">
        <w:rPr>
          <w:color w:val="000000"/>
          <w:sz w:val="22"/>
          <w:szCs w:val="22"/>
          <w:shd w:val="clear" w:color="auto" w:fill="FFFFFF"/>
        </w:rPr>
        <w:t>Expertise in both quantitative and/or qualitative research methods</w:t>
      </w:r>
      <w:r w:rsidR="008A262E">
        <w:rPr>
          <w:color w:val="000000"/>
          <w:sz w:val="22"/>
          <w:szCs w:val="22"/>
          <w:shd w:val="clear" w:color="auto" w:fill="FFFFFF"/>
        </w:rPr>
        <w:t xml:space="preserve"> is necessary as evidence</w:t>
      </w:r>
      <w:r w:rsidR="009A6163">
        <w:rPr>
          <w:color w:val="000000"/>
          <w:sz w:val="22"/>
          <w:szCs w:val="22"/>
          <w:shd w:val="clear" w:color="auto" w:fill="FFFFFF"/>
        </w:rPr>
        <w:t>d</w:t>
      </w:r>
      <w:r w:rsidR="008A262E">
        <w:rPr>
          <w:color w:val="000000"/>
          <w:sz w:val="22"/>
          <w:szCs w:val="22"/>
          <w:shd w:val="clear" w:color="auto" w:fill="FFFFFF"/>
        </w:rPr>
        <w:t xml:space="preserve"> by publishing in a </w:t>
      </w:r>
      <w:r w:rsidR="00173441">
        <w:rPr>
          <w:color w:val="000000"/>
          <w:sz w:val="22"/>
          <w:szCs w:val="22"/>
          <w:shd w:val="clear" w:color="auto" w:fill="FFFFFF"/>
        </w:rPr>
        <w:t>refereed</w:t>
      </w:r>
      <w:r w:rsidR="008A262E">
        <w:rPr>
          <w:color w:val="000000"/>
          <w:sz w:val="22"/>
          <w:szCs w:val="22"/>
          <w:shd w:val="clear" w:color="auto" w:fill="FFFFFF"/>
        </w:rPr>
        <w:t xml:space="preserve"> journal in the last eight years.</w:t>
      </w:r>
      <w:r w:rsidRPr="006A2A07">
        <w:rPr>
          <w:color w:val="000000"/>
          <w:sz w:val="22"/>
          <w:szCs w:val="22"/>
          <w:shd w:val="clear" w:color="auto" w:fill="FFFFFF"/>
        </w:rPr>
        <w:t xml:space="preserve"> </w:t>
      </w:r>
    </w:p>
    <w:p w14:paraId="2B015AA5" w14:textId="77777777" w:rsidR="002030B1" w:rsidRPr="006A2A07" w:rsidRDefault="002030B1" w:rsidP="002030B1">
      <w:pPr>
        <w:shd w:val="clear" w:color="auto" w:fill="FFFFFF"/>
        <w:rPr>
          <w:color w:val="212121"/>
          <w:sz w:val="22"/>
          <w:szCs w:val="22"/>
        </w:rPr>
      </w:pPr>
    </w:p>
    <w:p w14:paraId="6DFF46FB" w14:textId="77777777" w:rsidR="00814888" w:rsidRPr="006A2A07" w:rsidRDefault="00814888" w:rsidP="00814888">
      <w:pPr>
        <w:shd w:val="clear" w:color="auto" w:fill="FFFFFF"/>
        <w:spacing w:line="280" w:lineRule="atLeast"/>
        <w:rPr>
          <w:sz w:val="22"/>
          <w:szCs w:val="22"/>
        </w:rPr>
      </w:pPr>
      <w:r w:rsidRPr="006A2A07">
        <w:rPr>
          <w:sz w:val="22"/>
          <w:szCs w:val="22"/>
        </w:rPr>
        <w:t>Doctoral faculty members are expected to maintain an active program of research and scholarship as well as participate in program and university committees. Applicants who can contribute to diversity, inclusion and equal opportunity in higher education through their teaching, research, and mentorship are strongly encouraged to apply. To fulfill our goal of a more diverse faculty, preference will be given to candidates who have not earned their doctorate degree from Fielding.</w:t>
      </w:r>
    </w:p>
    <w:p w14:paraId="7552F042" w14:textId="77777777" w:rsidR="000252ED" w:rsidRPr="006A2A07" w:rsidRDefault="000252ED" w:rsidP="00201B63">
      <w:pPr>
        <w:shd w:val="clear" w:color="auto" w:fill="FFFFFF"/>
        <w:spacing w:line="280" w:lineRule="atLeast"/>
        <w:rPr>
          <w:sz w:val="22"/>
          <w:szCs w:val="22"/>
        </w:rPr>
      </w:pPr>
    </w:p>
    <w:p w14:paraId="09D81588" w14:textId="77777777" w:rsidR="000B46A6" w:rsidRPr="006A2A07" w:rsidRDefault="000B46A6" w:rsidP="00201B63">
      <w:pPr>
        <w:shd w:val="clear" w:color="auto" w:fill="FFFFFF"/>
        <w:spacing w:line="280" w:lineRule="atLeast"/>
        <w:outlineLvl w:val="4"/>
        <w:rPr>
          <w:b/>
          <w:bCs/>
          <w:caps/>
          <w:sz w:val="22"/>
          <w:szCs w:val="22"/>
        </w:rPr>
      </w:pPr>
      <w:r w:rsidRPr="006A2A07">
        <w:rPr>
          <w:b/>
          <w:bCs/>
          <w:caps/>
          <w:sz w:val="22"/>
          <w:szCs w:val="22"/>
        </w:rPr>
        <w:t>Application Instructions</w:t>
      </w:r>
    </w:p>
    <w:p w14:paraId="41BEB821" w14:textId="77777777" w:rsidR="000B46A6" w:rsidRPr="006A2A07" w:rsidRDefault="000B46A6" w:rsidP="00201B63">
      <w:pPr>
        <w:shd w:val="clear" w:color="auto" w:fill="FFFFFF"/>
        <w:spacing w:line="280" w:lineRule="atLeast"/>
        <w:rPr>
          <w:sz w:val="22"/>
          <w:szCs w:val="22"/>
        </w:rPr>
      </w:pPr>
      <w:r w:rsidRPr="006A2A07">
        <w:rPr>
          <w:sz w:val="22"/>
          <w:szCs w:val="22"/>
        </w:rPr>
        <w:t xml:space="preserve">Fielding Graduate University utilizes ADP Workforce Now for online applications. You will be prompted to create a user name and password to initiate the application process. </w:t>
      </w:r>
      <w:r w:rsidRPr="006A2A07">
        <w:rPr>
          <w:b/>
          <w:sz w:val="22"/>
          <w:szCs w:val="22"/>
        </w:rPr>
        <w:t>Applications will not be considered complete unless both a resume and cover letter are uploaded</w:t>
      </w:r>
      <w:r w:rsidRPr="006A2A07">
        <w:rPr>
          <w:sz w:val="22"/>
          <w:szCs w:val="22"/>
        </w:rPr>
        <w:t>. Applicants are encouraged to have their employment history, educational information, and professional references on hand while completing the application. The online application process takes approximately 30-60 minutes. Upon completion, applicants will receive a confirmation of receipt via email.</w:t>
      </w:r>
    </w:p>
    <w:p w14:paraId="4CAAACE5" w14:textId="77777777" w:rsidR="000B46A6" w:rsidRPr="006A2A07" w:rsidRDefault="000B46A6" w:rsidP="00201B63">
      <w:pPr>
        <w:spacing w:line="280" w:lineRule="atLeast"/>
        <w:outlineLvl w:val="1"/>
        <w:rPr>
          <w:sz w:val="22"/>
          <w:szCs w:val="22"/>
        </w:rPr>
      </w:pPr>
    </w:p>
    <w:p w14:paraId="4AB79E0A" w14:textId="77777777" w:rsidR="00E1079C" w:rsidRPr="00343E06" w:rsidRDefault="00E1079C" w:rsidP="00E1079C">
      <w:pPr>
        <w:shd w:val="clear" w:color="auto" w:fill="FFFFFF"/>
        <w:spacing w:line="280" w:lineRule="atLeast"/>
        <w:rPr>
          <w:b/>
          <w:sz w:val="22"/>
          <w:szCs w:val="22"/>
        </w:rPr>
      </w:pPr>
      <w:r w:rsidRPr="00343E06">
        <w:rPr>
          <w:b/>
          <w:sz w:val="22"/>
          <w:szCs w:val="22"/>
        </w:rPr>
        <w:t>Fielding Graduate University is committed to social justice and diversity, and encourages individuals from historically underrepresented groups to apply.</w:t>
      </w:r>
    </w:p>
    <w:p w14:paraId="0136BF1A" w14:textId="77777777" w:rsidR="002030B1" w:rsidRPr="00343E06" w:rsidRDefault="002030B1" w:rsidP="00E1079C">
      <w:pPr>
        <w:shd w:val="clear" w:color="auto" w:fill="FFFFFF"/>
        <w:spacing w:line="280" w:lineRule="atLeast"/>
        <w:rPr>
          <w:b/>
          <w:sz w:val="22"/>
          <w:szCs w:val="22"/>
        </w:rPr>
      </w:pPr>
    </w:p>
    <w:p w14:paraId="2C4DF747" w14:textId="4DBDF870" w:rsidR="002030B1" w:rsidRPr="006A2A07" w:rsidRDefault="002030B1" w:rsidP="002030B1">
      <w:pPr>
        <w:spacing w:line="280" w:lineRule="atLeast"/>
        <w:rPr>
          <w:b/>
          <w:bCs/>
          <w:sz w:val="22"/>
          <w:szCs w:val="22"/>
        </w:rPr>
      </w:pPr>
      <w:r w:rsidRPr="006A2A07">
        <w:rPr>
          <w:b/>
          <w:bCs/>
          <w:sz w:val="22"/>
          <w:szCs w:val="22"/>
        </w:rPr>
        <w:t>Applications will be accepted for consideration until</w:t>
      </w:r>
      <w:r w:rsidRPr="006A2A07">
        <w:rPr>
          <w:b/>
          <w:sz w:val="22"/>
          <w:szCs w:val="22"/>
        </w:rPr>
        <w:t xml:space="preserve"> 12:00pm PST on</w:t>
      </w:r>
      <w:r w:rsidR="00DB4C3B">
        <w:rPr>
          <w:b/>
          <w:sz w:val="22"/>
          <w:szCs w:val="22"/>
        </w:rPr>
        <w:t xml:space="preserve"> Sep 13</w:t>
      </w:r>
      <w:r w:rsidRPr="006A2A07">
        <w:rPr>
          <w:b/>
          <w:sz w:val="22"/>
          <w:szCs w:val="22"/>
        </w:rPr>
        <w:t>, 2021 or until the position is filled</w:t>
      </w:r>
      <w:r w:rsidRPr="006A2A07">
        <w:rPr>
          <w:b/>
          <w:bCs/>
          <w:sz w:val="22"/>
          <w:szCs w:val="22"/>
        </w:rPr>
        <w:t>.</w:t>
      </w:r>
    </w:p>
    <w:p w14:paraId="4614266D" w14:textId="77777777" w:rsidR="00E1079C" w:rsidRPr="006A2A07" w:rsidRDefault="00E1079C" w:rsidP="00201B63">
      <w:pPr>
        <w:spacing w:line="280" w:lineRule="atLeast"/>
        <w:rPr>
          <w:sz w:val="22"/>
          <w:szCs w:val="22"/>
        </w:rPr>
      </w:pPr>
    </w:p>
    <w:p w14:paraId="0E12FB74" w14:textId="77777777" w:rsidR="00E1079C" w:rsidRPr="006A2A07" w:rsidRDefault="000B46A6" w:rsidP="00E1079C">
      <w:pPr>
        <w:rPr>
          <w:rStyle w:val="Hyperlink"/>
          <w:color w:val="auto"/>
          <w:sz w:val="22"/>
          <w:szCs w:val="22"/>
        </w:rPr>
      </w:pPr>
      <w:r w:rsidRPr="006A2A07">
        <w:rPr>
          <w:sz w:val="22"/>
          <w:szCs w:val="22"/>
        </w:rPr>
        <w:t xml:space="preserve">Online Application Link: </w:t>
      </w:r>
    </w:p>
    <w:p w14:paraId="39CD23F6" w14:textId="178888F5" w:rsidR="00585849" w:rsidRPr="00153D8D" w:rsidRDefault="006C0418" w:rsidP="006A2A07">
      <w:hyperlink r:id="rId8" w:history="1">
        <w:r w:rsidR="006515D7" w:rsidRPr="006A2A07">
          <w:rPr>
            <w:rStyle w:val="Hyperlink"/>
            <w:sz w:val="22"/>
            <w:szCs w:val="22"/>
          </w:rPr>
          <w:t>https://workforcenow.adp.com/mascsr/default/mdf/recruitment/recruitment.html?cid=371bf4c2-8681-458c-8b35-722b1fc8d540&amp;ccId=19000101_000001&amp;type=MP&amp;lang=en_US</w:t>
        </w:r>
      </w:hyperlink>
    </w:p>
    <w:sectPr w:rsidR="00585849" w:rsidRPr="00153D8D" w:rsidSect="00310621">
      <w:headerReference w:type="default" r:id="rId9"/>
      <w:pgSz w:w="12240" w:h="15840"/>
      <w:pgMar w:top="1440" w:right="1800" w:bottom="1440" w:left="180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C025A" w14:textId="77777777" w:rsidR="006C0418" w:rsidRDefault="006C0418" w:rsidP="00310621">
      <w:r>
        <w:separator/>
      </w:r>
    </w:p>
  </w:endnote>
  <w:endnote w:type="continuationSeparator" w:id="0">
    <w:p w14:paraId="01D0B24C" w14:textId="77777777" w:rsidR="006C0418" w:rsidRDefault="006C0418" w:rsidP="0031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074CD" w14:textId="77777777" w:rsidR="006C0418" w:rsidRDefault="006C0418" w:rsidP="00310621">
      <w:r>
        <w:separator/>
      </w:r>
    </w:p>
  </w:footnote>
  <w:footnote w:type="continuationSeparator" w:id="0">
    <w:p w14:paraId="6B0F9DFD" w14:textId="77777777" w:rsidR="006C0418" w:rsidRDefault="006C0418" w:rsidP="00310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2F88" w14:textId="77777777" w:rsidR="00310621" w:rsidRDefault="00D472A3">
    <w:pPr>
      <w:pStyle w:val="Header"/>
    </w:pPr>
    <w:r>
      <w:rPr>
        <w:noProof/>
      </w:rPr>
      <w:drawing>
        <wp:inline distT="0" distB="0" distL="0" distR="0" wp14:anchorId="15173BFB" wp14:editId="3764C8CD">
          <wp:extent cx="211921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eldingLogo2020-full-No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3512" cy="5153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61D5"/>
    <w:multiLevelType w:val="hybridMultilevel"/>
    <w:tmpl w:val="E0CEE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5C4BAC"/>
    <w:multiLevelType w:val="hybridMultilevel"/>
    <w:tmpl w:val="A640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E7D12"/>
    <w:multiLevelType w:val="hybridMultilevel"/>
    <w:tmpl w:val="E8360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03306"/>
    <w:multiLevelType w:val="hybridMultilevel"/>
    <w:tmpl w:val="77B6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12E"/>
    <w:rsid w:val="00007BA5"/>
    <w:rsid w:val="00021794"/>
    <w:rsid w:val="000252ED"/>
    <w:rsid w:val="00066DCB"/>
    <w:rsid w:val="000769F0"/>
    <w:rsid w:val="000771A9"/>
    <w:rsid w:val="00081823"/>
    <w:rsid w:val="000957DC"/>
    <w:rsid w:val="000958CA"/>
    <w:rsid w:val="000B2018"/>
    <w:rsid w:val="000B46A6"/>
    <w:rsid w:val="000C6B6C"/>
    <w:rsid w:val="000D574F"/>
    <w:rsid w:val="000D670A"/>
    <w:rsid w:val="000D7640"/>
    <w:rsid w:val="000E1FD1"/>
    <w:rsid w:val="000E349A"/>
    <w:rsid w:val="00111D34"/>
    <w:rsid w:val="00112D29"/>
    <w:rsid w:val="00114D78"/>
    <w:rsid w:val="001215FB"/>
    <w:rsid w:val="00153D8D"/>
    <w:rsid w:val="00160FA2"/>
    <w:rsid w:val="00173441"/>
    <w:rsid w:val="001877CD"/>
    <w:rsid w:val="001904D5"/>
    <w:rsid w:val="00191031"/>
    <w:rsid w:val="00196A61"/>
    <w:rsid w:val="001B0D9E"/>
    <w:rsid w:val="00201036"/>
    <w:rsid w:val="00201B63"/>
    <w:rsid w:val="002030B1"/>
    <w:rsid w:val="00233EDE"/>
    <w:rsid w:val="00253BEC"/>
    <w:rsid w:val="00270339"/>
    <w:rsid w:val="00274789"/>
    <w:rsid w:val="00282D76"/>
    <w:rsid w:val="00286F55"/>
    <w:rsid w:val="002B0F7E"/>
    <w:rsid w:val="002B576A"/>
    <w:rsid w:val="002B70A0"/>
    <w:rsid w:val="002D29AB"/>
    <w:rsid w:val="00301A57"/>
    <w:rsid w:val="00310621"/>
    <w:rsid w:val="0033239E"/>
    <w:rsid w:val="00343D54"/>
    <w:rsid w:val="00343E06"/>
    <w:rsid w:val="0035341C"/>
    <w:rsid w:val="00354F67"/>
    <w:rsid w:val="00362E7C"/>
    <w:rsid w:val="00387158"/>
    <w:rsid w:val="003C4765"/>
    <w:rsid w:val="003D012E"/>
    <w:rsid w:val="003D3991"/>
    <w:rsid w:val="003F1386"/>
    <w:rsid w:val="004010CF"/>
    <w:rsid w:val="00413E99"/>
    <w:rsid w:val="004149BF"/>
    <w:rsid w:val="00444F15"/>
    <w:rsid w:val="00447766"/>
    <w:rsid w:val="00461B83"/>
    <w:rsid w:val="00471F6D"/>
    <w:rsid w:val="004727ED"/>
    <w:rsid w:val="00472827"/>
    <w:rsid w:val="004A3983"/>
    <w:rsid w:val="004D4662"/>
    <w:rsid w:val="004D5A8C"/>
    <w:rsid w:val="004E37F9"/>
    <w:rsid w:val="004F3696"/>
    <w:rsid w:val="004F4405"/>
    <w:rsid w:val="00503F2E"/>
    <w:rsid w:val="005163F7"/>
    <w:rsid w:val="005268EC"/>
    <w:rsid w:val="00551621"/>
    <w:rsid w:val="00554F3A"/>
    <w:rsid w:val="00561C46"/>
    <w:rsid w:val="00583E2A"/>
    <w:rsid w:val="00585849"/>
    <w:rsid w:val="005936A3"/>
    <w:rsid w:val="005A73BD"/>
    <w:rsid w:val="005C153F"/>
    <w:rsid w:val="005D6D78"/>
    <w:rsid w:val="005F611A"/>
    <w:rsid w:val="006000AB"/>
    <w:rsid w:val="006108EA"/>
    <w:rsid w:val="00622C0B"/>
    <w:rsid w:val="00624824"/>
    <w:rsid w:val="006404D0"/>
    <w:rsid w:val="006416C6"/>
    <w:rsid w:val="006515D7"/>
    <w:rsid w:val="00654A00"/>
    <w:rsid w:val="00655D28"/>
    <w:rsid w:val="00664919"/>
    <w:rsid w:val="006A1545"/>
    <w:rsid w:val="006A2A07"/>
    <w:rsid w:val="006A2D6A"/>
    <w:rsid w:val="006C0418"/>
    <w:rsid w:val="006F3453"/>
    <w:rsid w:val="006F4039"/>
    <w:rsid w:val="00707D16"/>
    <w:rsid w:val="00724F5E"/>
    <w:rsid w:val="00750071"/>
    <w:rsid w:val="0077699A"/>
    <w:rsid w:val="00793599"/>
    <w:rsid w:val="007A6E98"/>
    <w:rsid w:val="007B76F3"/>
    <w:rsid w:val="007B7F56"/>
    <w:rsid w:val="007D1FA4"/>
    <w:rsid w:val="007E3AF9"/>
    <w:rsid w:val="00814888"/>
    <w:rsid w:val="008402A2"/>
    <w:rsid w:val="0085511A"/>
    <w:rsid w:val="008737B0"/>
    <w:rsid w:val="00883696"/>
    <w:rsid w:val="00883C1F"/>
    <w:rsid w:val="008972FE"/>
    <w:rsid w:val="008A262E"/>
    <w:rsid w:val="008B59E4"/>
    <w:rsid w:val="008C4851"/>
    <w:rsid w:val="008D127B"/>
    <w:rsid w:val="008D1B30"/>
    <w:rsid w:val="008D1E33"/>
    <w:rsid w:val="009272B4"/>
    <w:rsid w:val="00954AFD"/>
    <w:rsid w:val="0095502E"/>
    <w:rsid w:val="00957A02"/>
    <w:rsid w:val="00971E4E"/>
    <w:rsid w:val="00985E0D"/>
    <w:rsid w:val="00997917"/>
    <w:rsid w:val="009A6163"/>
    <w:rsid w:val="009C3850"/>
    <w:rsid w:val="009D1C63"/>
    <w:rsid w:val="009E13D2"/>
    <w:rsid w:val="009F31BA"/>
    <w:rsid w:val="00A026FC"/>
    <w:rsid w:val="00A20DCE"/>
    <w:rsid w:val="00A211F3"/>
    <w:rsid w:val="00A53A69"/>
    <w:rsid w:val="00A92FAD"/>
    <w:rsid w:val="00A9707F"/>
    <w:rsid w:val="00A972BC"/>
    <w:rsid w:val="00AB7730"/>
    <w:rsid w:val="00AE00C4"/>
    <w:rsid w:val="00AE0A03"/>
    <w:rsid w:val="00AE3691"/>
    <w:rsid w:val="00B00295"/>
    <w:rsid w:val="00B14685"/>
    <w:rsid w:val="00B740C3"/>
    <w:rsid w:val="00B75423"/>
    <w:rsid w:val="00B82DD8"/>
    <w:rsid w:val="00B84F9D"/>
    <w:rsid w:val="00B905C4"/>
    <w:rsid w:val="00BD2E92"/>
    <w:rsid w:val="00BE144D"/>
    <w:rsid w:val="00BE5A89"/>
    <w:rsid w:val="00BF1CFD"/>
    <w:rsid w:val="00BF6F74"/>
    <w:rsid w:val="00C11071"/>
    <w:rsid w:val="00C251FB"/>
    <w:rsid w:val="00C25AB9"/>
    <w:rsid w:val="00C337B1"/>
    <w:rsid w:val="00C432DF"/>
    <w:rsid w:val="00C43FE6"/>
    <w:rsid w:val="00C52456"/>
    <w:rsid w:val="00C57C21"/>
    <w:rsid w:val="00C65BB8"/>
    <w:rsid w:val="00CB1E39"/>
    <w:rsid w:val="00CD1E6A"/>
    <w:rsid w:val="00CD700F"/>
    <w:rsid w:val="00CE48BA"/>
    <w:rsid w:val="00CE600A"/>
    <w:rsid w:val="00D1261B"/>
    <w:rsid w:val="00D472A3"/>
    <w:rsid w:val="00D61255"/>
    <w:rsid w:val="00D6690D"/>
    <w:rsid w:val="00D734A1"/>
    <w:rsid w:val="00D73DBE"/>
    <w:rsid w:val="00D83883"/>
    <w:rsid w:val="00D87FC3"/>
    <w:rsid w:val="00DA19E1"/>
    <w:rsid w:val="00DA29ED"/>
    <w:rsid w:val="00DB3DDD"/>
    <w:rsid w:val="00DB4C3B"/>
    <w:rsid w:val="00DB73A2"/>
    <w:rsid w:val="00DB7B8E"/>
    <w:rsid w:val="00DD67D2"/>
    <w:rsid w:val="00DE3CB5"/>
    <w:rsid w:val="00DF1459"/>
    <w:rsid w:val="00DF57E7"/>
    <w:rsid w:val="00E01081"/>
    <w:rsid w:val="00E1079C"/>
    <w:rsid w:val="00E46C30"/>
    <w:rsid w:val="00E52678"/>
    <w:rsid w:val="00EC0688"/>
    <w:rsid w:val="00EE1553"/>
    <w:rsid w:val="00EE2AAA"/>
    <w:rsid w:val="00EE2D72"/>
    <w:rsid w:val="00EF6F5E"/>
    <w:rsid w:val="00F1420B"/>
    <w:rsid w:val="00F235A5"/>
    <w:rsid w:val="00F61DCB"/>
    <w:rsid w:val="00FA49EE"/>
    <w:rsid w:val="00FC664A"/>
    <w:rsid w:val="00FD339A"/>
    <w:rsid w:val="00FE5587"/>
    <w:rsid w:val="00FF67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B630C"/>
  <w15:docId w15:val="{CE08C0D7-AFD4-49DF-858B-5D4B7E96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34A1"/>
    <w:rPr>
      <w:sz w:val="24"/>
      <w:szCs w:val="24"/>
    </w:rPr>
  </w:style>
  <w:style w:type="paragraph" w:styleId="Heading1">
    <w:name w:val="heading 1"/>
    <w:basedOn w:val="Normal"/>
    <w:next w:val="Normal"/>
    <w:qFormat/>
    <w:rsid w:val="008D127B"/>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127B"/>
    <w:pPr>
      <w:jc w:val="both"/>
    </w:pPr>
  </w:style>
  <w:style w:type="character" w:styleId="Hyperlink">
    <w:name w:val="Hyperlink"/>
    <w:rsid w:val="008D127B"/>
    <w:rPr>
      <w:color w:val="0000FF"/>
      <w:u w:val="single"/>
    </w:rPr>
  </w:style>
  <w:style w:type="paragraph" w:styleId="BodyText2">
    <w:name w:val="Body Text 2"/>
    <w:basedOn w:val="Normal"/>
    <w:rsid w:val="008D127B"/>
    <w:pPr>
      <w:jc w:val="both"/>
    </w:pPr>
    <w:rPr>
      <w:sz w:val="20"/>
    </w:rPr>
  </w:style>
  <w:style w:type="paragraph" w:styleId="BodyText3">
    <w:name w:val="Body Text 3"/>
    <w:basedOn w:val="Normal"/>
    <w:rsid w:val="008D127B"/>
    <w:rPr>
      <w:sz w:val="20"/>
    </w:rPr>
  </w:style>
  <w:style w:type="character" w:styleId="FollowedHyperlink">
    <w:name w:val="FollowedHyperlink"/>
    <w:rsid w:val="008D127B"/>
    <w:rPr>
      <w:color w:val="800080"/>
      <w:u w:val="single"/>
    </w:rPr>
  </w:style>
  <w:style w:type="paragraph" w:styleId="BalloonText">
    <w:name w:val="Balloon Text"/>
    <w:basedOn w:val="Normal"/>
    <w:semiHidden/>
    <w:rsid w:val="00BF6F74"/>
    <w:rPr>
      <w:rFonts w:ascii="Tahoma" w:hAnsi="Tahoma" w:cs="Tahoma"/>
      <w:sz w:val="16"/>
      <w:szCs w:val="16"/>
    </w:rPr>
  </w:style>
  <w:style w:type="paragraph" w:styleId="ListParagraph">
    <w:name w:val="List Paragraph"/>
    <w:basedOn w:val="Normal"/>
    <w:uiPriority w:val="34"/>
    <w:qFormat/>
    <w:rsid w:val="00793599"/>
    <w:pPr>
      <w:ind w:left="720"/>
    </w:pPr>
  </w:style>
  <w:style w:type="paragraph" w:styleId="Header">
    <w:name w:val="header"/>
    <w:basedOn w:val="Normal"/>
    <w:link w:val="HeaderChar"/>
    <w:rsid w:val="00310621"/>
    <w:pPr>
      <w:tabs>
        <w:tab w:val="center" w:pos="4680"/>
        <w:tab w:val="right" w:pos="9360"/>
      </w:tabs>
    </w:pPr>
  </w:style>
  <w:style w:type="character" w:customStyle="1" w:styleId="HeaderChar">
    <w:name w:val="Header Char"/>
    <w:link w:val="Header"/>
    <w:rsid w:val="00310621"/>
    <w:rPr>
      <w:sz w:val="24"/>
      <w:szCs w:val="24"/>
    </w:rPr>
  </w:style>
  <w:style w:type="paragraph" w:styleId="Footer">
    <w:name w:val="footer"/>
    <w:basedOn w:val="Normal"/>
    <w:link w:val="FooterChar"/>
    <w:rsid w:val="00310621"/>
    <w:pPr>
      <w:tabs>
        <w:tab w:val="center" w:pos="4680"/>
        <w:tab w:val="right" w:pos="9360"/>
      </w:tabs>
    </w:pPr>
  </w:style>
  <w:style w:type="character" w:customStyle="1" w:styleId="FooterChar">
    <w:name w:val="Footer Char"/>
    <w:link w:val="Footer"/>
    <w:rsid w:val="00310621"/>
    <w:rPr>
      <w:sz w:val="24"/>
      <w:szCs w:val="24"/>
    </w:rPr>
  </w:style>
  <w:style w:type="character" w:styleId="Strong">
    <w:name w:val="Strong"/>
    <w:uiPriority w:val="22"/>
    <w:qFormat/>
    <w:rsid w:val="00310621"/>
    <w:rPr>
      <w:b/>
      <w:bCs/>
    </w:rPr>
  </w:style>
  <w:style w:type="paragraph" w:styleId="List2">
    <w:name w:val="List 2"/>
    <w:basedOn w:val="Normal"/>
    <w:rsid w:val="000B2018"/>
    <w:pPr>
      <w:ind w:left="720" w:hanging="360"/>
    </w:pPr>
    <w:rPr>
      <w:szCs w:val="20"/>
    </w:rPr>
  </w:style>
  <w:style w:type="character" w:styleId="CommentReference">
    <w:name w:val="annotation reference"/>
    <w:basedOn w:val="DefaultParagraphFont"/>
    <w:semiHidden/>
    <w:unhideWhenUsed/>
    <w:rsid w:val="00AB7730"/>
    <w:rPr>
      <w:sz w:val="16"/>
      <w:szCs w:val="16"/>
    </w:rPr>
  </w:style>
  <w:style w:type="paragraph" w:styleId="CommentText">
    <w:name w:val="annotation text"/>
    <w:basedOn w:val="Normal"/>
    <w:link w:val="CommentTextChar"/>
    <w:semiHidden/>
    <w:unhideWhenUsed/>
    <w:rsid w:val="00AB7730"/>
    <w:rPr>
      <w:sz w:val="20"/>
      <w:szCs w:val="20"/>
    </w:rPr>
  </w:style>
  <w:style w:type="character" w:customStyle="1" w:styleId="CommentTextChar">
    <w:name w:val="Comment Text Char"/>
    <w:basedOn w:val="DefaultParagraphFont"/>
    <w:link w:val="CommentText"/>
    <w:semiHidden/>
    <w:rsid w:val="00AB7730"/>
  </w:style>
  <w:style w:type="paragraph" w:styleId="CommentSubject">
    <w:name w:val="annotation subject"/>
    <w:basedOn w:val="CommentText"/>
    <w:next w:val="CommentText"/>
    <w:link w:val="CommentSubjectChar"/>
    <w:semiHidden/>
    <w:unhideWhenUsed/>
    <w:rsid w:val="00AB7730"/>
    <w:rPr>
      <w:b/>
      <w:bCs/>
    </w:rPr>
  </w:style>
  <w:style w:type="character" w:customStyle="1" w:styleId="CommentSubjectChar">
    <w:name w:val="Comment Subject Char"/>
    <w:basedOn w:val="CommentTextChar"/>
    <w:link w:val="CommentSubject"/>
    <w:semiHidden/>
    <w:rsid w:val="00AB77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65753">
      <w:bodyDiv w:val="1"/>
      <w:marLeft w:val="0"/>
      <w:marRight w:val="0"/>
      <w:marTop w:val="0"/>
      <w:marBottom w:val="0"/>
      <w:divBdr>
        <w:top w:val="none" w:sz="0" w:space="0" w:color="auto"/>
        <w:left w:val="none" w:sz="0" w:space="0" w:color="auto"/>
        <w:bottom w:val="none" w:sz="0" w:space="0" w:color="auto"/>
        <w:right w:val="none" w:sz="0" w:space="0" w:color="auto"/>
      </w:divBdr>
    </w:div>
    <w:div w:id="1476412185">
      <w:bodyDiv w:val="1"/>
      <w:marLeft w:val="0"/>
      <w:marRight w:val="0"/>
      <w:marTop w:val="0"/>
      <w:marBottom w:val="0"/>
      <w:divBdr>
        <w:top w:val="none" w:sz="0" w:space="0" w:color="auto"/>
        <w:left w:val="none" w:sz="0" w:space="0" w:color="auto"/>
        <w:bottom w:val="none" w:sz="0" w:space="0" w:color="auto"/>
        <w:right w:val="none" w:sz="0" w:space="0" w:color="auto"/>
      </w:divBdr>
      <w:divsChild>
        <w:div w:id="877351647">
          <w:marLeft w:val="0"/>
          <w:marRight w:val="0"/>
          <w:marTop w:val="280"/>
          <w:marBottom w:val="280"/>
          <w:divBdr>
            <w:top w:val="none" w:sz="0" w:space="0" w:color="auto"/>
            <w:left w:val="none" w:sz="0" w:space="0" w:color="auto"/>
            <w:bottom w:val="none" w:sz="0" w:space="0" w:color="auto"/>
            <w:right w:val="none" w:sz="0" w:space="0" w:color="auto"/>
          </w:divBdr>
        </w:div>
        <w:div w:id="1681543713">
          <w:marLeft w:val="0"/>
          <w:marRight w:val="0"/>
          <w:marTop w:val="280"/>
          <w:marBottom w:val="280"/>
          <w:divBdr>
            <w:top w:val="none" w:sz="0" w:space="0" w:color="auto"/>
            <w:left w:val="none" w:sz="0" w:space="0" w:color="auto"/>
            <w:bottom w:val="none" w:sz="0" w:space="0" w:color="auto"/>
            <w:right w:val="none" w:sz="0" w:space="0" w:color="auto"/>
          </w:divBdr>
        </w:div>
      </w:divsChild>
    </w:div>
    <w:div w:id="1609660089">
      <w:bodyDiv w:val="1"/>
      <w:marLeft w:val="0"/>
      <w:marRight w:val="0"/>
      <w:marTop w:val="0"/>
      <w:marBottom w:val="0"/>
      <w:divBdr>
        <w:top w:val="none" w:sz="0" w:space="0" w:color="auto"/>
        <w:left w:val="none" w:sz="0" w:space="0" w:color="auto"/>
        <w:bottom w:val="none" w:sz="0" w:space="0" w:color="auto"/>
        <w:right w:val="none" w:sz="0" w:space="0" w:color="auto"/>
      </w:divBdr>
    </w:div>
    <w:div w:id="1953049146">
      <w:bodyDiv w:val="1"/>
      <w:marLeft w:val="0"/>
      <w:marRight w:val="0"/>
      <w:marTop w:val="0"/>
      <w:marBottom w:val="0"/>
      <w:divBdr>
        <w:top w:val="none" w:sz="0" w:space="0" w:color="auto"/>
        <w:left w:val="none" w:sz="0" w:space="0" w:color="auto"/>
        <w:bottom w:val="none" w:sz="0" w:space="0" w:color="auto"/>
        <w:right w:val="none" w:sz="0" w:space="0" w:color="auto"/>
      </w:divBdr>
      <w:divsChild>
        <w:div w:id="2032950341">
          <w:marLeft w:val="0"/>
          <w:marRight w:val="0"/>
          <w:marTop w:val="0"/>
          <w:marBottom w:val="0"/>
          <w:divBdr>
            <w:top w:val="none" w:sz="0" w:space="0" w:color="auto"/>
            <w:left w:val="none" w:sz="0" w:space="0" w:color="auto"/>
            <w:bottom w:val="none" w:sz="0" w:space="0" w:color="auto"/>
            <w:right w:val="none" w:sz="0" w:space="0" w:color="auto"/>
          </w:divBdr>
          <w:divsChild>
            <w:div w:id="289941383">
              <w:marLeft w:val="0"/>
              <w:marRight w:val="0"/>
              <w:marTop w:val="0"/>
              <w:marBottom w:val="0"/>
              <w:divBdr>
                <w:top w:val="none" w:sz="0" w:space="0" w:color="auto"/>
                <w:left w:val="none" w:sz="0" w:space="0" w:color="auto"/>
                <w:bottom w:val="none" w:sz="0" w:space="0" w:color="auto"/>
                <w:right w:val="none" w:sz="0" w:space="0" w:color="auto"/>
              </w:divBdr>
              <w:divsChild>
                <w:div w:id="1691368903">
                  <w:marLeft w:val="0"/>
                  <w:marRight w:val="0"/>
                  <w:marTop w:val="0"/>
                  <w:marBottom w:val="0"/>
                  <w:divBdr>
                    <w:top w:val="none" w:sz="0" w:space="0" w:color="auto"/>
                    <w:left w:val="none" w:sz="0" w:space="0" w:color="auto"/>
                    <w:bottom w:val="none" w:sz="0" w:space="0" w:color="auto"/>
                    <w:right w:val="none" w:sz="0" w:space="0" w:color="auto"/>
                  </w:divBdr>
                  <w:divsChild>
                    <w:div w:id="1225602685">
                      <w:marLeft w:val="0"/>
                      <w:marRight w:val="0"/>
                      <w:marTop w:val="0"/>
                      <w:marBottom w:val="0"/>
                      <w:divBdr>
                        <w:top w:val="none" w:sz="0" w:space="0" w:color="auto"/>
                        <w:left w:val="none" w:sz="0" w:space="0" w:color="auto"/>
                        <w:bottom w:val="none" w:sz="0" w:space="0" w:color="auto"/>
                        <w:right w:val="none" w:sz="0" w:space="0" w:color="auto"/>
                      </w:divBdr>
                      <w:divsChild>
                        <w:div w:id="290331201">
                          <w:marLeft w:val="0"/>
                          <w:marRight w:val="0"/>
                          <w:marTop w:val="0"/>
                          <w:marBottom w:val="0"/>
                          <w:divBdr>
                            <w:top w:val="none" w:sz="0" w:space="0" w:color="auto"/>
                            <w:left w:val="none" w:sz="0" w:space="0" w:color="auto"/>
                            <w:bottom w:val="none" w:sz="0" w:space="0" w:color="auto"/>
                            <w:right w:val="none" w:sz="0" w:space="0" w:color="auto"/>
                          </w:divBdr>
                          <w:divsChild>
                            <w:div w:id="2083797567">
                              <w:marLeft w:val="0"/>
                              <w:marRight w:val="0"/>
                              <w:marTop w:val="0"/>
                              <w:marBottom w:val="0"/>
                              <w:divBdr>
                                <w:top w:val="none" w:sz="0" w:space="0" w:color="auto"/>
                                <w:left w:val="none" w:sz="0" w:space="0" w:color="auto"/>
                                <w:bottom w:val="none" w:sz="0" w:space="0" w:color="auto"/>
                                <w:right w:val="none" w:sz="0" w:space="0" w:color="auto"/>
                              </w:divBdr>
                              <w:divsChild>
                                <w:div w:id="1709136075">
                                  <w:marLeft w:val="0"/>
                                  <w:marRight w:val="0"/>
                                  <w:marTop w:val="0"/>
                                  <w:marBottom w:val="0"/>
                                  <w:divBdr>
                                    <w:top w:val="none" w:sz="0" w:space="0" w:color="auto"/>
                                    <w:left w:val="none" w:sz="0" w:space="0" w:color="auto"/>
                                    <w:bottom w:val="none" w:sz="0" w:space="0" w:color="auto"/>
                                    <w:right w:val="none" w:sz="0" w:space="0" w:color="auto"/>
                                  </w:divBdr>
                                  <w:divsChild>
                                    <w:div w:id="1608392452">
                                      <w:marLeft w:val="0"/>
                                      <w:marRight w:val="0"/>
                                      <w:marTop w:val="0"/>
                                      <w:marBottom w:val="0"/>
                                      <w:divBdr>
                                        <w:top w:val="none" w:sz="0" w:space="0" w:color="auto"/>
                                        <w:left w:val="none" w:sz="0" w:space="0" w:color="auto"/>
                                        <w:bottom w:val="none" w:sz="0" w:space="0" w:color="auto"/>
                                        <w:right w:val="none" w:sz="0" w:space="0" w:color="auto"/>
                                      </w:divBdr>
                                    </w:div>
                                    <w:div w:id="1828282384">
                                      <w:marLeft w:val="0"/>
                                      <w:marRight w:val="0"/>
                                      <w:marTop w:val="0"/>
                                      <w:marBottom w:val="0"/>
                                      <w:divBdr>
                                        <w:top w:val="none" w:sz="0" w:space="0" w:color="auto"/>
                                        <w:left w:val="none" w:sz="0" w:space="0" w:color="auto"/>
                                        <w:bottom w:val="none" w:sz="0" w:space="0" w:color="auto"/>
                                        <w:right w:val="none" w:sz="0" w:space="0" w:color="auto"/>
                                      </w:divBdr>
                                    </w:div>
                                    <w:div w:id="1902786053">
                                      <w:marLeft w:val="0"/>
                                      <w:marRight w:val="0"/>
                                      <w:marTop w:val="0"/>
                                      <w:marBottom w:val="0"/>
                                      <w:divBdr>
                                        <w:top w:val="none" w:sz="0" w:space="0" w:color="auto"/>
                                        <w:left w:val="none" w:sz="0" w:space="0" w:color="auto"/>
                                        <w:bottom w:val="none" w:sz="0" w:space="0" w:color="auto"/>
                                        <w:right w:val="none" w:sz="0" w:space="0" w:color="auto"/>
                                      </w:divBdr>
                                    </w:div>
                                    <w:div w:id="20229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now.adp.com/mascsr/default/mdf/recruitment/recruitment.html?cid=371bf4c2-8681-458c-8b35-722b1fc8d540&amp;ccId=19000101_000001&amp;type=MP&amp;lang=en_US" TargetMode="External"/><Relationship Id="rId3" Type="http://schemas.openxmlformats.org/officeDocument/2006/relationships/settings" Target="settings.xml"/><Relationship Id="rId7" Type="http://schemas.openxmlformats.org/officeDocument/2006/relationships/hyperlink" Target="http://www.fielding.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838</Words>
  <Characters>4781</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Classified Section:</vt:lpstr>
      <vt:lpstr>    </vt:lpstr>
    </vt:vector>
  </TitlesOfParts>
  <Company>Fielding Graduate Institute</Company>
  <LinksUpToDate>false</LinksUpToDate>
  <CharactersWithSpaces>5608</CharactersWithSpaces>
  <SharedDoc>false</SharedDoc>
  <HLinks>
    <vt:vector size="6" baseType="variant">
      <vt:variant>
        <vt:i4>4653131</vt:i4>
      </vt:variant>
      <vt:variant>
        <vt:i4>0</vt:i4>
      </vt:variant>
      <vt:variant>
        <vt:i4>0</vt:i4>
      </vt:variant>
      <vt:variant>
        <vt:i4>5</vt:i4>
      </vt:variant>
      <vt:variant>
        <vt:lpwstr>http://www.fielding.edu/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Section:</dc:title>
  <dc:creator>Fielding Graduate Institute</dc:creator>
  <cp:lastModifiedBy>Kathy Geller</cp:lastModifiedBy>
  <cp:revision>3</cp:revision>
  <cp:lastPrinted>2015-08-12T00:28:00Z</cp:lastPrinted>
  <dcterms:created xsi:type="dcterms:W3CDTF">2021-08-12T20:14:00Z</dcterms:created>
  <dcterms:modified xsi:type="dcterms:W3CDTF">2021-08-12T20:15:00Z</dcterms:modified>
</cp:coreProperties>
</file>