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3EE04" w14:textId="1BBB9410" w:rsidR="0040126D" w:rsidRPr="00E31019" w:rsidRDefault="00560A6A">
      <w:pPr>
        <w:rPr>
          <w:rFonts w:ascii="Times New Roman" w:hAnsi="Times New Roman" w:cs="Times New Roman"/>
          <w:b/>
          <w:bCs/>
          <w:color w:val="000000" w:themeColor="text1"/>
        </w:rPr>
      </w:pPr>
      <w:r w:rsidRPr="00E31019">
        <w:rPr>
          <w:rFonts w:ascii="Times New Roman" w:hAnsi="Times New Roman" w:cs="Times New Roman"/>
          <w:b/>
          <w:bCs/>
          <w:color w:val="000000" w:themeColor="text1"/>
        </w:rPr>
        <w:t>Sustainability Management Textbook</w:t>
      </w:r>
    </w:p>
    <w:p w14:paraId="18C61DD7" w14:textId="1E6D64C2" w:rsidR="00560A6A" w:rsidRDefault="0017556F">
      <w:pPr>
        <w:rPr>
          <w:rFonts w:ascii="Times New Roman" w:hAnsi="Times New Roman" w:cs="Times New Roman"/>
          <w:color w:val="000000" w:themeColor="text1"/>
        </w:rPr>
      </w:pPr>
      <w:r>
        <w:rPr>
          <w:rFonts w:ascii="Times New Roman" w:hAnsi="Times New Roman" w:cs="Times New Roman"/>
          <w:color w:val="000000" w:themeColor="text1"/>
        </w:rPr>
        <w:t xml:space="preserve">Patricia </w:t>
      </w:r>
      <w:proofErr w:type="spellStart"/>
      <w:r>
        <w:rPr>
          <w:rFonts w:ascii="Times New Roman" w:hAnsi="Times New Roman" w:cs="Times New Roman"/>
          <w:color w:val="000000" w:themeColor="text1"/>
        </w:rPr>
        <w:t>Kanashiro</w:t>
      </w:r>
      <w:proofErr w:type="spellEnd"/>
      <w:r>
        <w:rPr>
          <w:rFonts w:ascii="Times New Roman" w:hAnsi="Times New Roman" w:cs="Times New Roman"/>
          <w:color w:val="000000" w:themeColor="text1"/>
        </w:rPr>
        <w:t xml:space="preserve">, Ana Siqueira, and Cristina </w:t>
      </w:r>
      <w:proofErr w:type="spellStart"/>
      <w:r>
        <w:rPr>
          <w:rFonts w:ascii="Times New Roman" w:hAnsi="Times New Roman" w:cs="Times New Roman"/>
          <w:color w:val="000000" w:themeColor="text1"/>
        </w:rPr>
        <w:t>Neesham</w:t>
      </w:r>
      <w:proofErr w:type="spellEnd"/>
    </w:p>
    <w:p w14:paraId="65BF3BD1" w14:textId="688B1518" w:rsidR="0017556F" w:rsidRDefault="0017556F">
      <w:pPr>
        <w:rPr>
          <w:rFonts w:ascii="Times New Roman" w:hAnsi="Times New Roman" w:cs="Times New Roman"/>
          <w:color w:val="000000" w:themeColor="text1"/>
        </w:rPr>
      </w:pPr>
      <w:r>
        <w:rPr>
          <w:rFonts w:ascii="Times New Roman" w:hAnsi="Times New Roman" w:cs="Times New Roman"/>
          <w:color w:val="000000" w:themeColor="text1"/>
        </w:rPr>
        <w:t>SAGE Publishing</w:t>
      </w:r>
    </w:p>
    <w:p w14:paraId="3AB52385" w14:textId="1E6C187A" w:rsidR="0017556F" w:rsidRPr="0093435C" w:rsidRDefault="0017556F">
      <w:pPr>
        <w:rPr>
          <w:rFonts w:ascii="Times New Roman" w:hAnsi="Times New Roman" w:cs="Times New Roman"/>
          <w:color w:val="000000" w:themeColor="text1"/>
        </w:rPr>
      </w:pPr>
      <w:r>
        <w:rPr>
          <w:rFonts w:ascii="Times New Roman" w:hAnsi="Times New Roman" w:cs="Times New Roman"/>
          <w:color w:val="000000" w:themeColor="text1"/>
        </w:rPr>
        <w:t>Expected publication: 2023</w:t>
      </w:r>
    </w:p>
    <w:p w14:paraId="3143066B" w14:textId="77777777" w:rsidR="00560A6A" w:rsidRPr="0093435C" w:rsidRDefault="00560A6A">
      <w:pPr>
        <w:rPr>
          <w:rFonts w:ascii="Times New Roman" w:hAnsi="Times New Roman" w:cs="Times New Roman"/>
          <w:color w:val="000000" w:themeColor="text1"/>
        </w:rPr>
      </w:pPr>
    </w:p>
    <w:p w14:paraId="0D782B0A" w14:textId="611AD032" w:rsidR="0013081B" w:rsidRPr="0093435C" w:rsidRDefault="0013081B" w:rsidP="0013081B">
      <w:pPr>
        <w:rPr>
          <w:rFonts w:ascii="Times New Roman" w:hAnsi="Times New Roman" w:cs="Times New Roman"/>
          <w:color w:val="000000" w:themeColor="text1"/>
        </w:rPr>
      </w:pPr>
      <w:r w:rsidRPr="0093435C">
        <w:rPr>
          <w:rFonts w:ascii="Times New Roman" w:hAnsi="Times New Roman" w:cs="Times New Roman"/>
          <w:color w:val="000000" w:themeColor="text1"/>
        </w:rPr>
        <w:t xml:space="preserve">The </w:t>
      </w:r>
      <w:r w:rsidR="00A448B8" w:rsidRPr="0093435C">
        <w:rPr>
          <w:rFonts w:ascii="Times New Roman" w:hAnsi="Times New Roman" w:cs="Times New Roman"/>
          <w:color w:val="000000" w:themeColor="text1"/>
        </w:rPr>
        <w:t>Sustainability Management textbook</w:t>
      </w:r>
      <w:r w:rsidRPr="0093435C">
        <w:rPr>
          <w:rFonts w:ascii="Times New Roman" w:hAnsi="Times New Roman" w:cs="Times New Roman"/>
          <w:color w:val="000000" w:themeColor="text1"/>
        </w:rPr>
        <w:t xml:space="preserve"> will be organized </w:t>
      </w:r>
      <w:r w:rsidR="00B35589" w:rsidRPr="0093435C">
        <w:rPr>
          <w:rFonts w:ascii="Times New Roman" w:hAnsi="Times New Roman" w:cs="Times New Roman"/>
          <w:color w:val="000000" w:themeColor="text1"/>
        </w:rPr>
        <w:t>into</w:t>
      </w:r>
      <w:r w:rsidRPr="0093435C">
        <w:rPr>
          <w:rFonts w:ascii="Times New Roman" w:hAnsi="Times New Roman" w:cs="Times New Roman"/>
          <w:color w:val="000000" w:themeColor="text1"/>
        </w:rPr>
        <w:t xml:space="preserve"> 12 chapters, divided into the four steps of the strategic management process</w:t>
      </w:r>
      <w:r w:rsidR="00E00F72">
        <w:rPr>
          <w:rFonts w:ascii="Times New Roman" w:hAnsi="Times New Roman" w:cs="Times New Roman"/>
          <w:color w:val="000000" w:themeColor="text1"/>
        </w:rPr>
        <w:t xml:space="preserve"> as shown in Figure 1:</w:t>
      </w:r>
    </w:p>
    <w:p w14:paraId="5617D328" w14:textId="77777777" w:rsidR="0013081B" w:rsidRPr="0093435C" w:rsidRDefault="0013081B" w:rsidP="0013081B">
      <w:pPr>
        <w:rPr>
          <w:rFonts w:ascii="Times New Roman" w:hAnsi="Times New Roman" w:cs="Times New Roman"/>
          <w:b/>
          <w:bCs/>
          <w:color w:val="000000" w:themeColor="text1"/>
        </w:rPr>
      </w:pPr>
    </w:p>
    <w:p w14:paraId="6B0C8C08" w14:textId="56BFEFDF" w:rsidR="0013081B" w:rsidRPr="0093435C" w:rsidRDefault="0013081B" w:rsidP="0013081B">
      <w:pPr>
        <w:rPr>
          <w:rFonts w:ascii="Times New Roman" w:hAnsi="Times New Roman" w:cs="Times New Roman"/>
          <w:b/>
          <w:bCs/>
          <w:color w:val="000000" w:themeColor="text1"/>
        </w:rPr>
      </w:pPr>
      <w:r w:rsidRPr="0093435C">
        <w:rPr>
          <w:rFonts w:ascii="Times New Roman" w:hAnsi="Times New Roman" w:cs="Times New Roman"/>
          <w:b/>
          <w:bCs/>
          <w:color w:val="000000" w:themeColor="text1"/>
        </w:rPr>
        <w:t xml:space="preserve">Figure </w:t>
      </w:r>
      <w:r w:rsidR="00560A6A" w:rsidRPr="0093435C">
        <w:rPr>
          <w:rFonts w:ascii="Times New Roman" w:hAnsi="Times New Roman" w:cs="Times New Roman"/>
          <w:b/>
          <w:bCs/>
          <w:color w:val="000000" w:themeColor="text1"/>
        </w:rPr>
        <w:t>1</w:t>
      </w:r>
      <w:r w:rsidRPr="0093435C">
        <w:rPr>
          <w:rFonts w:ascii="Times New Roman" w:hAnsi="Times New Roman" w:cs="Times New Roman"/>
          <w:b/>
          <w:bCs/>
          <w:color w:val="000000" w:themeColor="text1"/>
        </w:rPr>
        <w:t xml:space="preserve">: Organization of </w:t>
      </w:r>
      <w:r w:rsidR="00E4185E">
        <w:rPr>
          <w:rFonts w:ascii="Times New Roman" w:hAnsi="Times New Roman" w:cs="Times New Roman"/>
          <w:b/>
          <w:bCs/>
          <w:color w:val="000000" w:themeColor="text1"/>
        </w:rPr>
        <w:t xml:space="preserve">Textbook </w:t>
      </w:r>
      <w:r w:rsidRPr="0093435C">
        <w:rPr>
          <w:rFonts w:ascii="Times New Roman" w:hAnsi="Times New Roman" w:cs="Times New Roman"/>
          <w:b/>
          <w:bCs/>
          <w:color w:val="000000" w:themeColor="text1"/>
        </w:rPr>
        <w:t>Content</w:t>
      </w:r>
    </w:p>
    <w:p w14:paraId="5B64FB53" w14:textId="77777777" w:rsidR="0013081B" w:rsidRPr="0093435C" w:rsidRDefault="0013081B" w:rsidP="0013081B">
      <w:pPr>
        <w:rPr>
          <w:rFonts w:ascii="Times New Roman" w:hAnsi="Times New Roman" w:cs="Times New Roman"/>
          <w:color w:val="000000" w:themeColor="text1"/>
        </w:rPr>
      </w:pPr>
    </w:p>
    <w:p w14:paraId="4C0A990F" w14:textId="77777777" w:rsidR="0013081B" w:rsidRPr="0093435C" w:rsidRDefault="0013081B" w:rsidP="0013081B">
      <w:pPr>
        <w:ind w:left="-630"/>
        <w:jc w:val="center"/>
        <w:rPr>
          <w:rFonts w:ascii="Times New Roman" w:hAnsi="Times New Roman" w:cs="Times New Roman"/>
          <w:color w:val="000000" w:themeColor="text1"/>
        </w:rPr>
      </w:pPr>
      <w:r w:rsidRPr="0093435C">
        <w:rPr>
          <w:rFonts w:ascii="Times New Roman" w:hAnsi="Times New Roman" w:cs="Times New Roman"/>
          <w:noProof/>
          <w:color w:val="000000" w:themeColor="text1"/>
        </w:rPr>
        <w:drawing>
          <wp:inline distT="0" distB="0" distL="0" distR="0" wp14:anchorId="418C09E5" wp14:editId="3464762D">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4D9EC298" w14:textId="77777777" w:rsidR="0013081B" w:rsidRPr="0093435C" w:rsidRDefault="0013081B" w:rsidP="0013081B">
      <w:pPr>
        <w:autoSpaceDE w:val="0"/>
        <w:autoSpaceDN w:val="0"/>
        <w:adjustRightInd w:val="0"/>
        <w:rPr>
          <w:rFonts w:ascii="Times New Roman" w:hAnsi="Times New Roman" w:cs="Times New Roman"/>
          <w:color w:val="000000" w:themeColor="text1"/>
        </w:rPr>
      </w:pPr>
    </w:p>
    <w:p w14:paraId="5E9C1B81" w14:textId="00F094F3" w:rsidR="0013081B" w:rsidRPr="0093435C" w:rsidRDefault="0013081B" w:rsidP="0013081B">
      <w:pPr>
        <w:autoSpaceDE w:val="0"/>
        <w:autoSpaceDN w:val="0"/>
        <w:adjustRightInd w:val="0"/>
        <w:rPr>
          <w:rFonts w:ascii="Times New Roman" w:hAnsi="Times New Roman" w:cs="Times New Roman"/>
          <w:color w:val="000000" w:themeColor="text1"/>
        </w:rPr>
      </w:pPr>
      <w:r w:rsidRPr="0093435C">
        <w:rPr>
          <w:rFonts w:ascii="Times New Roman" w:hAnsi="Times New Roman" w:cs="Times New Roman"/>
          <w:color w:val="000000" w:themeColor="text1"/>
        </w:rPr>
        <w:t xml:space="preserve">Students will explore an array of subjects aligned with the United Nations Sustainable Development Goals (SDGs), which urge all sectors of societies, including business and academia, to partner together to end poverty, reduce inequality, and address the climate emergency through the achievement of 17 development goals by the year 2030 (Figure </w:t>
      </w:r>
      <w:r w:rsidR="00174CCA" w:rsidRPr="0093435C">
        <w:rPr>
          <w:rFonts w:ascii="Times New Roman" w:hAnsi="Times New Roman" w:cs="Times New Roman"/>
          <w:color w:val="000000" w:themeColor="text1"/>
        </w:rPr>
        <w:t>2</w:t>
      </w:r>
      <w:r w:rsidRPr="0093435C">
        <w:rPr>
          <w:rFonts w:ascii="Times New Roman" w:hAnsi="Times New Roman" w:cs="Times New Roman"/>
          <w:color w:val="000000" w:themeColor="text1"/>
        </w:rPr>
        <w:t xml:space="preserve">). </w:t>
      </w:r>
    </w:p>
    <w:p w14:paraId="25D81F59" w14:textId="77777777" w:rsidR="0013081B" w:rsidRPr="0093435C" w:rsidRDefault="0013081B" w:rsidP="0013081B">
      <w:pPr>
        <w:rPr>
          <w:rFonts w:ascii="Times New Roman" w:hAnsi="Times New Roman" w:cs="Times New Roman"/>
          <w:b/>
          <w:bCs/>
          <w:color w:val="000000" w:themeColor="text1"/>
        </w:rPr>
      </w:pPr>
    </w:p>
    <w:p w14:paraId="019E16BE" w14:textId="77777777" w:rsidR="00933E83" w:rsidRPr="0093435C" w:rsidRDefault="00933E83" w:rsidP="0013081B">
      <w:pPr>
        <w:rPr>
          <w:rFonts w:ascii="Times New Roman" w:hAnsi="Times New Roman" w:cs="Times New Roman"/>
          <w:b/>
          <w:bCs/>
          <w:color w:val="000000" w:themeColor="text1"/>
        </w:rPr>
      </w:pPr>
    </w:p>
    <w:p w14:paraId="7BF736CA" w14:textId="77777777" w:rsidR="00933E83" w:rsidRPr="0093435C" w:rsidRDefault="00933E83" w:rsidP="0013081B">
      <w:pPr>
        <w:rPr>
          <w:rFonts w:ascii="Times New Roman" w:hAnsi="Times New Roman" w:cs="Times New Roman"/>
          <w:b/>
          <w:bCs/>
          <w:color w:val="000000" w:themeColor="text1"/>
        </w:rPr>
      </w:pPr>
    </w:p>
    <w:p w14:paraId="071DDE35" w14:textId="77777777" w:rsidR="00933E83" w:rsidRPr="0093435C" w:rsidRDefault="00933E83" w:rsidP="0013081B">
      <w:pPr>
        <w:rPr>
          <w:rFonts w:ascii="Times New Roman" w:hAnsi="Times New Roman" w:cs="Times New Roman"/>
          <w:b/>
          <w:bCs/>
          <w:color w:val="000000" w:themeColor="text1"/>
        </w:rPr>
      </w:pPr>
    </w:p>
    <w:p w14:paraId="494B033B" w14:textId="77777777" w:rsidR="00933E83" w:rsidRPr="0093435C" w:rsidRDefault="00933E83" w:rsidP="0013081B">
      <w:pPr>
        <w:rPr>
          <w:rFonts w:ascii="Times New Roman" w:hAnsi="Times New Roman" w:cs="Times New Roman"/>
          <w:b/>
          <w:bCs/>
          <w:color w:val="000000" w:themeColor="text1"/>
        </w:rPr>
      </w:pPr>
    </w:p>
    <w:p w14:paraId="56ADFC54" w14:textId="77777777" w:rsidR="00933E83" w:rsidRPr="0093435C" w:rsidRDefault="00933E83" w:rsidP="0013081B">
      <w:pPr>
        <w:rPr>
          <w:rFonts w:ascii="Times New Roman" w:hAnsi="Times New Roman" w:cs="Times New Roman"/>
          <w:b/>
          <w:bCs/>
          <w:color w:val="000000" w:themeColor="text1"/>
        </w:rPr>
      </w:pPr>
    </w:p>
    <w:p w14:paraId="43F1AEF1" w14:textId="77777777" w:rsidR="00933E83" w:rsidRPr="0093435C" w:rsidRDefault="00933E83" w:rsidP="0013081B">
      <w:pPr>
        <w:rPr>
          <w:rFonts w:ascii="Times New Roman" w:hAnsi="Times New Roman" w:cs="Times New Roman"/>
          <w:b/>
          <w:bCs/>
          <w:color w:val="000000" w:themeColor="text1"/>
        </w:rPr>
      </w:pPr>
    </w:p>
    <w:p w14:paraId="56AABF50" w14:textId="77777777" w:rsidR="00933E83" w:rsidRPr="0093435C" w:rsidRDefault="00933E83" w:rsidP="0013081B">
      <w:pPr>
        <w:rPr>
          <w:rFonts w:ascii="Times New Roman" w:hAnsi="Times New Roman" w:cs="Times New Roman"/>
          <w:b/>
          <w:bCs/>
          <w:color w:val="000000" w:themeColor="text1"/>
        </w:rPr>
      </w:pPr>
    </w:p>
    <w:p w14:paraId="401A586F" w14:textId="77777777" w:rsidR="00933E83" w:rsidRPr="0093435C" w:rsidRDefault="00933E83" w:rsidP="0013081B">
      <w:pPr>
        <w:rPr>
          <w:rFonts w:ascii="Times New Roman" w:hAnsi="Times New Roman" w:cs="Times New Roman"/>
          <w:b/>
          <w:bCs/>
          <w:color w:val="000000" w:themeColor="text1"/>
        </w:rPr>
      </w:pPr>
    </w:p>
    <w:p w14:paraId="4437482C" w14:textId="77777777" w:rsidR="00933E83" w:rsidRPr="0093435C" w:rsidRDefault="00933E83" w:rsidP="0013081B">
      <w:pPr>
        <w:rPr>
          <w:rFonts w:ascii="Times New Roman" w:hAnsi="Times New Roman" w:cs="Times New Roman"/>
          <w:b/>
          <w:bCs/>
          <w:color w:val="000000" w:themeColor="text1"/>
        </w:rPr>
      </w:pPr>
    </w:p>
    <w:p w14:paraId="6B97C510" w14:textId="77777777" w:rsidR="00933E83" w:rsidRPr="0093435C" w:rsidRDefault="00933E83" w:rsidP="0013081B">
      <w:pPr>
        <w:rPr>
          <w:rFonts w:ascii="Times New Roman" w:hAnsi="Times New Roman" w:cs="Times New Roman"/>
          <w:b/>
          <w:bCs/>
          <w:color w:val="000000" w:themeColor="text1"/>
        </w:rPr>
      </w:pPr>
    </w:p>
    <w:p w14:paraId="3916B534" w14:textId="77777777" w:rsidR="00933E83" w:rsidRPr="0093435C" w:rsidRDefault="00933E83" w:rsidP="0013081B">
      <w:pPr>
        <w:rPr>
          <w:rFonts w:ascii="Times New Roman" w:hAnsi="Times New Roman" w:cs="Times New Roman"/>
          <w:b/>
          <w:bCs/>
          <w:color w:val="000000" w:themeColor="text1"/>
        </w:rPr>
      </w:pPr>
    </w:p>
    <w:p w14:paraId="265411F6" w14:textId="77777777" w:rsidR="00933E83" w:rsidRPr="0093435C" w:rsidRDefault="00933E83" w:rsidP="0013081B">
      <w:pPr>
        <w:rPr>
          <w:rFonts w:ascii="Times New Roman" w:hAnsi="Times New Roman" w:cs="Times New Roman"/>
          <w:b/>
          <w:bCs/>
          <w:color w:val="000000" w:themeColor="text1"/>
        </w:rPr>
      </w:pPr>
    </w:p>
    <w:p w14:paraId="6F3759FE" w14:textId="3CE03F9E" w:rsidR="0013081B" w:rsidRPr="0093435C" w:rsidRDefault="0013081B" w:rsidP="0013081B">
      <w:pPr>
        <w:rPr>
          <w:rFonts w:ascii="Times New Roman" w:hAnsi="Times New Roman" w:cs="Times New Roman"/>
          <w:b/>
          <w:bCs/>
          <w:color w:val="000000" w:themeColor="text1"/>
        </w:rPr>
      </w:pPr>
      <w:r w:rsidRPr="0093435C">
        <w:rPr>
          <w:rFonts w:ascii="Times New Roman" w:hAnsi="Times New Roman" w:cs="Times New Roman"/>
          <w:b/>
          <w:bCs/>
          <w:color w:val="000000" w:themeColor="text1"/>
        </w:rPr>
        <w:t xml:space="preserve">Figure </w:t>
      </w:r>
      <w:r w:rsidR="00560A6A" w:rsidRPr="0093435C">
        <w:rPr>
          <w:rFonts w:ascii="Times New Roman" w:hAnsi="Times New Roman" w:cs="Times New Roman"/>
          <w:b/>
          <w:bCs/>
          <w:color w:val="000000" w:themeColor="text1"/>
        </w:rPr>
        <w:t>2</w:t>
      </w:r>
      <w:r w:rsidRPr="0093435C">
        <w:rPr>
          <w:rFonts w:ascii="Times New Roman" w:hAnsi="Times New Roman" w:cs="Times New Roman"/>
          <w:b/>
          <w:bCs/>
          <w:color w:val="000000" w:themeColor="text1"/>
        </w:rPr>
        <w:t xml:space="preserve">: </w:t>
      </w:r>
      <w:r w:rsidR="00E31019">
        <w:rPr>
          <w:rFonts w:ascii="Times New Roman" w:hAnsi="Times New Roman" w:cs="Times New Roman"/>
          <w:b/>
          <w:bCs/>
          <w:color w:val="000000" w:themeColor="text1"/>
        </w:rPr>
        <w:t>Textbook</w:t>
      </w:r>
      <w:r w:rsidRPr="0093435C">
        <w:rPr>
          <w:rFonts w:ascii="Times New Roman" w:hAnsi="Times New Roman" w:cs="Times New Roman"/>
          <w:b/>
          <w:bCs/>
          <w:color w:val="000000" w:themeColor="text1"/>
        </w:rPr>
        <w:t xml:space="preserve"> Theme Aligned with the United Nations Development Goals </w:t>
      </w:r>
    </w:p>
    <w:p w14:paraId="39845C1C" w14:textId="77777777" w:rsidR="0013081B" w:rsidRPr="0093435C" w:rsidRDefault="0013081B" w:rsidP="0013081B">
      <w:pPr>
        <w:autoSpaceDE w:val="0"/>
        <w:autoSpaceDN w:val="0"/>
        <w:adjustRightInd w:val="0"/>
        <w:rPr>
          <w:rFonts w:ascii="Times New Roman" w:hAnsi="Times New Roman" w:cs="Times New Roman"/>
          <w:color w:val="000000" w:themeColor="text1"/>
        </w:rPr>
      </w:pPr>
    </w:p>
    <w:p w14:paraId="25CE7B4F" w14:textId="77777777" w:rsidR="0013081B" w:rsidRPr="0093435C" w:rsidRDefault="0013081B" w:rsidP="0013081B">
      <w:pPr>
        <w:autoSpaceDE w:val="0"/>
        <w:autoSpaceDN w:val="0"/>
        <w:adjustRightInd w:val="0"/>
        <w:jc w:val="center"/>
        <w:rPr>
          <w:rFonts w:ascii="Times New Roman" w:hAnsi="Times New Roman" w:cs="Times New Roman"/>
          <w:color w:val="000000" w:themeColor="text1"/>
        </w:rPr>
      </w:pPr>
      <w:r w:rsidRPr="0093435C">
        <w:rPr>
          <w:rFonts w:ascii="Times New Roman" w:hAnsi="Times New Roman" w:cs="Times New Roman"/>
          <w:noProof/>
          <w:color w:val="000000" w:themeColor="text1"/>
        </w:rPr>
        <w:drawing>
          <wp:inline distT="0" distB="0" distL="0" distR="0" wp14:anchorId="0D1669FA" wp14:editId="2FEC5631">
            <wp:extent cx="5334000" cy="3771981"/>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8"/>
                    <a:stretch>
                      <a:fillRect/>
                    </a:stretch>
                  </pic:blipFill>
                  <pic:spPr>
                    <a:xfrm>
                      <a:off x="0" y="0"/>
                      <a:ext cx="5342056" cy="3777678"/>
                    </a:xfrm>
                    <a:prstGeom prst="rect">
                      <a:avLst/>
                    </a:prstGeom>
                  </pic:spPr>
                </pic:pic>
              </a:graphicData>
            </a:graphic>
          </wp:inline>
        </w:drawing>
      </w:r>
    </w:p>
    <w:p w14:paraId="7D5D5711" w14:textId="306BE691" w:rsidR="0013081B" w:rsidRPr="0093435C" w:rsidRDefault="0013081B" w:rsidP="0013081B">
      <w:pPr>
        <w:rPr>
          <w:rFonts w:ascii="Times New Roman" w:hAnsi="Times New Roman" w:cs="Times New Roman"/>
          <w:color w:val="000000" w:themeColor="text1"/>
        </w:rPr>
      </w:pPr>
      <w:r w:rsidRPr="0093435C">
        <w:rPr>
          <w:rFonts w:ascii="Times New Roman" w:hAnsi="Times New Roman" w:cs="Times New Roman"/>
          <w:color w:val="000000" w:themeColor="text1"/>
        </w:rPr>
        <w:t xml:space="preserve">The </w:t>
      </w:r>
      <w:r w:rsidR="00E4185E">
        <w:rPr>
          <w:rFonts w:ascii="Times New Roman" w:hAnsi="Times New Roman" w:cs="Times New Roman"/>
          <w:color w:val="000000" w:themeColor="text1"/>
        </w:rPr>
        <w:t>text</w:t>
      </w:r>
      <w:r w:rsidRPr="0093435C">
        <w:rPr>
          <w:rFonts w:ascii="Times New Roman" w:hAnsi="Times New Roman" w:cs="Times New Roman"/>
          <w:color w:val="000000" w:themeColor="text1"/>
        </w:rPr>
        <w:t>book will feature 1</w:t>
      </w:r>
      <w:r w:rsidR="00560A6A" w:rsidRPr="0093435C">
        <w:rPr>
          <w:rFonts w:ascii="Times New Roman" w:hAnsi="Times New Roman" w:cs="Times New Roman"/>
          <w:color w:val="000000" w:themeColor="text1"/>
        </w:rPr>
        <w:t>2</w:t>
      </w:r>
      <w:r w:rsidRPr="0093435C">
        <w:rPr>
          <w:rFonts w:ascii="Times New Roman" w:hAnsi="Times New Roman" w:cs="Times New Roman"/>
          <w:color w:val="000000" w:themeColor="text1"/>
        </w:rPr>
        <w:t xml:space="preserve"> full-length cases aligned with the UN SDGs and the content of the book chapters. Table 1 shows a list of possible </w:t>
      </w:r>
      <w:r w:rsidR="00B35589" w:rsidRPr="0093435C">
        <w:rPr>
          <w:rFonts w:ascii="Times New Roman" w:hAnsi="Times New Roman" w:cs="Times New Roman"/>
          <w:color w:val="000000" w:themeColor="text1"/>
        </w:rPr>
        <w:t xml:space="preserve">full-length case studies. </w:t>
      </w:r>
    </w:p>
    <w:p w14:paraId="00E2316C" w14:textId="77777777" w:rsidR="0013081B" w:rsidRPr="0093435C" w:rsidRDefault="0013081B" w:rsidP="0013081B">
      <w:pPr>
        <w:rPr>
          <w:rFonts w:ascii="Times New Roman" w:hAnsi="Times New Roman" w:cs="Times New Roman"/>
          <w:color w:val="000000" w:themeColor="text1"/>
        </w:rPr>
      </w:pPr>
    </w:p>
    <w:p w14:paraId="008EB4A9" w14:textId="77777777" w:rsidR="0013081B" w:rsidRPr="0093435C" w:rsidRDefault="0013081B" w:rsidP="0013081B">
      <w:pPr>
        <w:rPr>
          <w:rFonts w:ascii="Times New Roman" w:hAnsi="Times New Roman" w:cs="Times New Roman"/>
          <w:b/>
          <w:bCs/>
          <w:color w:val="000000" w:themeColor="text1"/>
        </w:rPr>
      </w:pPr>
      <w:r w:rsidRPr="0093435C">
        <w:rPr>
          <w:rFonts w:ascii="Times New Roman" w:hAnsi="Times New Roman" w:cs="Times New Roman"/>
          <w:b/>
          <w:bCs/>
          <w:color w:val="000000" w:themeColor="text1"/>
        </w:rPr>
        <w:br w:type="page"/>
      </w:r>
    </w:p>
    <w:p w14:paraId="7DB56240" w14:textId="77777777" w:rsidR="0013081B" w:rsidRPr="0093435C" w:rsidRDefault="0013081B" w:rsidP="0013081B">
      <w:pPr>
        <w:rPr>
          <w:rFonts w:ascii="Times New Roman" w:hAnsi="Times New Roman" w:cs="Times New Roman"/>
          <w:b/>
          <w:bCs/>
          <w:color w:val="000000" w:themeColor="text1"/>
        </w:rPr>
      </w:pPr>
      <w:r w:rsidRPr="0093435C">
        <w:rPr>
          <w:rFonts w:ascii="Times New Roman" w:hAnsi="Times New Roman" w:cs="Times New Roman"/>
          <w:b/>
          <w:bCs/>
          <w:color w:val="000000" w:themeColor="text1"/>
        </w:rPr>
        <w:lastRenderedPageBreak/>
        <w:t>Table 1: Possible Full-Length Cases Aligned with UN SDGs and Book Chapters</w:t>
      </w:r>
    </w:p>
    <w:p w14:paraId="3287390E" w14:textId="6A71D23C" w:rsidR="0013081B" w:rsidRDefault="0013081B" w:rsidP="0013081B">
      <w:pPr>
        <w:pStyle w:val="CommentText"/>
        <w:rPr>
          <w:rFonts w:ascii="Times New Roman" w:hAnsi="Times New Roman" w:cs="Times New Roman"/>
          <w:color w:val="000000" w:themeColor="text1"/>
          <w:sz w:val="24"/>
          <w:szCs w:val="24"/>
        </w:rPr>
      </w:pPr>
    </w:p>
    <w:p w14:paraId="2B9B484D" w14:textId="77777777" w:rsidR="008D0F3B" w:rsidRPr="0093435C" w:rsidRDefault="008D0F3B" w:rsidP="0013081B">
      <w:pPr>
        <w:pStyle w:val="CommentText"/>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5330"/>
        <w:gridCol w:w="2857"/>
        <w:gridCol w:w="1163"/>
      </w:tblGrid>
      <w:tr w:rsidR="0093435C" w:rsidRPr="0093435C" w14:paraId="7C00B834" w14:textId="77777777" w:rsidTr="00F75BCD">
        <w:tc>
          <w:tcPr>
            <w:tcW w:w="5395" w:type="dxa"/>
            <w:shd w:val="clear" w:color="auto" w:fill="D9E2F3" w:themeFill="accent1" w:themeFillTint="33"/>
          </w:tcPr>
          <w:p w14:paraId="08A4ACB9" w14:textId="77777777" w:rsidR="0013081B" w:rsidRPr="0093435C" w:rsidRDefault="0013081B" w:rsidP="00F75BCD">
            <w:pPr>
              <w:pStyle w:val="CommentText"/>
              <w:rPr>
                <w:rFonts w:ascii="Times New Roman" w:hAnsi="Times New Roman" w:cs="Times New Roman"/>
                <w:b/>
                <w:bCs/>
                <w:color w:val="000000" w:themeColor="text1"/>
                <w:sz w:val="24"/>
                <w:szCs w:val="24"/>
                <w:highlight w:val="yellow"/>
              </w:rPr>
            </w:pPr>
          </w:p>
        </w:tc>
        <w:tc>
          <w:tcPr>
            <w:tcW w:w="2880" w:type="dxa"/>
            <w:shd w:val="clear" w:color="auto" w:fill="D9E2F3" w:themeFill="accent1" w:themeFillTint="33"/>
          </w:tcPr>
          <w:p w14:paraId="3082F87E" w14:textId="77777777" w:rsidR="0013081B" w:rsidRPr="0093435C" w:rsidRDefault="0013081B" w:rsidP="00F75BCD">
            <w:pPr>
              <w:pStyle w:val="CommentText"/>
              <w:rPr>
                <w:rFonts w:ascii="Times New Roman" w:hAnsi="Times New Roman" w:cs="Times New Roman"/>
                <w:b/>
                <w:bCs/>
                <w:color w:val="000000" w:themeColor="text1"/>
                <w:sz w:val="24"/>
                <w:szCs w:val="24"/>
              </w:rPr>
            </w:pPr>
            <w:r w:rsidRPr="0093435C">
              <w:rPr>
                <w:rFonts w:ascii="Times New Roman" w:hAnsi="Times New Roman" w:cs="Times New Roman"/>
                <w:b/>
                <w:bCs/>
                <w:color w:val="000000" w:themeColor="text1"/>
                <w:sz w:val="24"/>
                <w:szCs w:val="24"/>
              </w:rPr>
              <w:t>UN SDGs</w:t>
            </w:r>
          </w:p>
        </w:tc>
        <w:tc>
          <w:tcPr>
            <w:tcW w:w="1075" w:type="dxa"/>
            <w:shd w:val="clear" w:color="auto" w:fill="D9E2F3" w:themeFill="accent1" w:themeFillTint="33"/>
          </w:tcPr>
          <w:p w14:paraId="2B83D7F6" w14:textId="77777777" w:rsidR="0013081B" w:rsidRPr="0093435C" w:rsidRDefault="0013081B" w:rsidP="00F75BCD">
            <w:pPr>
              <w:pStyle w:val="CommentText"/>
              <w:rPr>
                <w:rFonts w:ascii="Times New Roman" w:hAnsi="Times New Roman" w:cs="Times New Roman"/>
                <w:b/>
                <w:bCs/>
                <w:color w:val="000000" w:themeColor="text1"/>
                <w:sz w:val="24"/>
                <w:szCs w:val="24"/>
              </w:rPr>
            </w:pPr>
            <w:r w:rsidRPr="0093435C">
              <w:rPr>
                <w:rFonts w:ascii="Times New Roman" w:hAnsi="Times New Roman" w:cs="Times New Roman"/>
                <w:b/>
                <w:bCs/>
                <w:color w:val="000000" w:themeColor="text1"/>
                <w:sz w:val="24"/>
                <w:szCs w:val="24"/>
              </w:rPr>
              <w:t>Book Chapters</w:t>
            </w:r>
          </w:p>
        </w:tc>
      </w:tr>
      <w:tr w:rsidR="0093435C" w:rsidRPr="0093435C" w14:paraId="6886A56A" w14:textId="77777777" w:rsidTr="00F75BCD">
        <w:tc>
          <w:tcPr>
            <w:tcW w:w="5395" w:type="dxa"/>
          </w:tcPr>
          <w:p w14:paraId="32C43181" w14:textId="48FC4DD0" w:rsidR="0013081B" w:rsidRPr="00E4185E"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Natura (Brazil), a cosmetic company and sustainability leader in South America, acquired Avon (USA) in 2020 and promised a sustainability makeover</w:t>
            </w:r>
          </w:p>
        </w:tc>
        <w:tc>
          <w:tcPr>
            <w:tcW w:w="2880" w:type="dxa"/>
          </w:tcPr>
          <w:p w14:paraId="2BABE826"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#1 No poverty</w:t>
            </w:r>
          </w:p>
          <w:p w14:paraId="7CF5BBD0"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#11 Sustainable communities</w:t>
            </w:r>
          </w:p>
          <w:p w14:paraId="7A331BBC"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#15 Life on land</w:t>
            </w:r>
          </w:p>
        </w:tc>
        <w:tc>
          <w:tcPr>
            <w:tcW w:w="1075" w:type="dxa"/>
          </w:tcPr>
          <w:p w14:paraId="15BC0132"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4, 11</w:t>
            </w:r>
          </w:p>
        </w:tc>
      </w:tr>
      <w:tr w:rsidR="0093435C" w:rsidRPr="0093435C" w14:paraId="2BA1953A" w14:textId="77777777" w:rsidTr="00F75BCD">
        <w:tc>
          <w:tcPr>
            <w:tcW w:w="5395" w:type="dxa"/>
          </w:tcPr>
          <w:p w14:paraId="1084D3F0"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Unilever (Netherlands/ UK) redesigned its global strategy to integrate the UN SDGs</w:t>
            </w:r>
          </w:p>
          <w:p w14:paraId="52C35E66" w14:textId="77777777" w:rsidR="0013081B" w:rsidRPr="0093435C" w:rsidRDefault="0013081B" w:rsidP="00F75BCD">
            <w:pPr>
              <w:pStyle w:val="CommentText"/>
              <w:rPr>
                <w:rFonts w:ascii="Times New Roman" w:hAnsi="Times New Roman" w:cs="Times New Roman"/>
                <w:color w:val="000000" w:themeColor="text1"/>
                <w:sz w:val="24"/>
                <w:szCs w:val="24"/>
                <w:highlight w:val="yellow"/>
              </w:rPr>
            </w:pPr>
          </w:p>
        </w:tc>
        <w:tc>
          <w:tcPr>
            <w:tcW w:w="2880" w:type="dxa"/>
          </w:tcPr>
          <w:p w14:paraId="2C096272"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#2 Zero hunger</w:t>
            </w:r>
          </w:p>
          <w:p w14:paraId="7F127EC2"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#3 Good health and wellbeing</w:t>
            </w:r>
          </w:p>
          <w:p w14:paraId="0395E665"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#14 Life below water</w:t>
            </w:r>
          </w:p>
        </w:tc>
        <w:tc>
          <w:tcPr>
            <w:tcW w:w="1075" w:type="dxa"/>
          </w:tcPr>
          <w:p w14:paraId="28B4655E"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1, 12</w:t>
            </w:r>
          </w:p>
        </w:tc>
      </w:tr>
      <w:tr w:rsidR="0093435C" w:rsidRPr="0093435C" w14:paraId="26503C04" w14:textId="77777777" w:rsidTr="00F75BCD">
        <w:tc>
          <w:tcPr>
            <w:tcW w:w="5395" w:type="dxa"/>
          </w:tcPr>
          <w:p w14:paraId="70E68FE2"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 xml:space="preserve">Tony’s </w:t>
            </w:r>
            <w:proofErr w:type="spellStart"/>
            <w:r w:rsidRPr="0093435C">
              <w:rPr>
                <w:rFonts w:ascii="Times New Roman" w:hAnsi="Times New Roman" w:cs="Times New Roman"/>
                <w:color w:val="000000" w:themeColor="text1"/>
                <w:sz w:val="24"/>
                <w:szCs w:val="24"/>
              </w:rPr>
              <w:t>Chocolonely</w:t>
            </w:r>
            <w:proofErr w:type="spellEnd"/>
            <w:r w:rsidRPr="0093435C">
              <w:rPr>
                <w:rFonts w:ascii="Times New Roman" w:hAnsi="Times New Roman" w:cs="Times New Roman"/>
                <w:color w:val="000000" w:themeColor="text1"/>
                <w:sz w:val="24"/>
                <w:szCs w:val="24"/>
              </w:rPr>
              <w:t xml:space="preserve"> (Netherlands), a chocolate company committed to end slavery in the global cocoa supply chain, attempts to challenge the chocolate giants and change the chocolate industry from within</w:t>
            </w:r>
          </w:p>
        </w:tc>
        <w:tc>
          <w:tcPr>
            <w:tcW w:w="2880" w:type="dxa"/>
          </w:tcPr>
          <w:p w14:paraId="582ACBAF"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#1 No poverty</w:t>
            </w:r>
          </w:p>
          <w:p w14:paraId="7CD4D8B4"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 8 Economic growth</w:t>
            </w:r>
          </w:p>
          <w:p w14:paraId="0C8A7352"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 10 Reduce inequality</w:t>
            </w:r>
          </w:p>
          <w:p w14:paraId="3676C311" w14:textId="77777777" w:rsidR="0013081B" w:rsidRPr="0093435C" w:rsidRDefault="0013081B" w:rsidP="00F75BCD">
            <w:pPr>
              <w:pStyle w:val="CommentText"/>
              <w:rPr>
                <w:rFonts w:ascii="Times New Roman" w:hAnsi="Times New Roman" w:cs="Times New Roman"/>
                <w:color w:val="000000" w:themeColor="text1"/>
                <w:sz w:val="24"/>
                <w:szCs w:val="24"/>
              </w:rPr>
            </w:pPr>
          </w:p>
        </w:tc>
        <w:tc>
          <w:tcPr>
            <w:tcW w:w="1075" w:type="dxa"/>
          </w:tcPr>
          <w:p w14:paraId="05263873"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 xml:space="preserve">7, 10 </w:t>
            </w:r>
          </w:p>
        </w:tc>
      </w:tr>
      <w:tr w:rsidR="0093435C" w:rsidRPr="0093435C" w14:paraId="5B30C2E3" w14:textId="77777777" w:rsidTr="00F75BCD">
        <w:tc>
          <w:tcPr>
            <w:tcW w:w="5395" w:type="dxa"/>
          </w:tcPr>
          <w:p w14:paraId="6F1B2DAE"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Zara (Spain) and the detrimental environmental effect of fast fashion</w:t>
            </w:r>
          </w:p>
          <w:p w14:paraId="00B47050" w14:textId="77777777" w:rsidR="0013081B" w:rsidRPr="0093435C" w:rsidRDefault="0013081B" w:rsidP="00F75BCD">
            <w:pPr>
              <w:pStyle w:val="CommentText"/>
              <w:rPr>
                <w:rFonts w:ascii="Times New Roman" w:hAnsi="Times New Roman" w:cs="Times New Roman"/>
                <w:color w:val="000000" w:themeColor="text1"/>
                <w:sz w:val="24"/>
                <w:szCs w:val="24"/>
                <w:highlight w:val="yellow"/>
              </w:rPr>
            </w:pPr>
          </w:p>
        </w:tc>
        <w:tc>
          <w:tcPr>
            <w:tcW w:w="2880" w:type="dxa"/>
          </w:tcPr>
          <w:p w14:paraId="25456988"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#12 Responsible consumption and production</w:t>
            </w:r>
          </w:p>
          <w:p w14:paraId="72EE5049"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#15 Life on land</w:t>
            </w:r>
          </w:p>
        </w:tc>
        <w:tc>
          <w:tcPr>
            <w:tcW w:w="1075" w:type="dxa"/>
          </w:tcPr>
          <w:p w14:paraId="3B8AE99B"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5, 11</w:t>
            </w:r>
          </w:p>
        </w:tc>
      </w:tr>
      <w:tr w:rsidR="0093435C" w:rsidRPr="0093435C" w14:paraId="2BA8BEE6" w14:textId="77777777" w:rsidTr="00F75BCD">
        <w:tc>
          <w:tcPr>
            <w:tcW w:w="5395" w:type="dxa"/>
          </w:tcPr>
          <w:p w14:paraId="78B167A9"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 xml:space="preserve">The sharing economy: A pathway to sustainability? The cases of Uber, Airbnb, </w:t>
            </w:r>
            <w:proofErr w:type="spellStart"/>
            <w:r w:rsidRPr="0093435C">
              <w:rPr>
                <w:rFonts w:ascii="Times New Roman" w:hAnsi="Times New Roman" w:cs="Times New Roman"/>
                <w:color w:val="000000" w:themeColor="text1"/>
                <w:sz w:val="24"/>
                <w:szCs w:val="24"/>
              </w:rPr>
              <w:t>Poshmark</w:t>
            </w:r>
            <w:proofErr w:type="spellEnd"/>
            <w:r w:rsidRPr="0093435C">
              <w:rPr>
                <w:rFonts w:ascii="Times New Roman" w:hAnsi="Times New Roman" w:cs="Times New Roman"/>
                <w:color w:val="000000" w:themeColor="text1"/>
                <w:sz w:val="24"/>
                <w:szCs w:val="24"/>
              </w:rPr>
              <w:t>, and Citi Bike</w:t>
            </w:r>
          </w:p>
          <w:p w14:paraId="48E2BF7F" w14:textId="77777777" w:rsidR="0013081B" w:rsidRPr="0093435C" w:rsidRDefault="0013081B" w:rsidP="00F75BCD">
            <w:pPr>
              <w:pStyle w:val="CommentText"/>
              <w:rPr>
                <w:rFonts w:ascii="Times New Roman" w:hAnsi="Times New Roman" w:cs="Times New Roman"/>
                <w:color w:val="000000" w:themeColor="text1"/>
                <w:sz w:val="24"/>
                <w:szCs w:val="24"/>
                <w:highlight w:val="yellow"/>
              </w:rPr>
            </w:pPr>
          </w:p>
        </w:tc>
        <w:tc>
          <w:tcPr>
            <w:tcW w:w="2880" w:type="dxa"/>
          </w:tcPr>
          <w:p w14:paraId="3DD943C7"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#9 Innovation and infrastructure</w:t>
            </w:r>
          </w:p>
          <w:p w14:paraId="5309FE8F"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#11 Sustainable cities</w:t>
            </w:r>
          </w:p>
          <w:p w14:paraId="4177A8EA"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#13 Climate change</w:t>
            </w:r>
          </w:p>
        </w:tc>
        <w:tc>
          <w:tcPr>
            <w:tcW w:w="1075" w:type="dxa"/>
          </w:tcPr>
          <w:p w14:paraId="2697E13E"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6, 8</w:t>
            </w:r>
          </w:p>
        </w:tc>
      </w:tr>
      <w:tr w:rsidR="0093435C" w:rsidRPr="0093435C" w14:paraId="3FABA469" w14:textId="77777777" w:rsidTr="00F75BCD">
        <w:tc>
          <w:tcPr>
            <w:tcW w:w="5395" w:type="dxa"/>
          </w:tcPr>
          <w:p w14:paraId="03B039F3"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Calvert Investments (US): investment firm specialized in sustainability</w:t>
            </w:r>
          </w:p>
          <w:p w14:paraId="1AABE231" w14:textId="77777777" w:rsidR="0013081B" w:rsidRPr="0093435C" w:rsidRDefault="0013081B" w:rsidP="00F75BCD">
            <w:pPr>
              <w:pStyle w:val="CommentText"/>
              <w:rPr>
                <w:rFonts w:ascii="Times New Roman" w:hAnsi="Times New Roman" w:cs="Times New Roman"/>
                <w:color w:val="000000" w:themeColor="text1"/>
                <w:sz w:val="24"/>
                <w:szCs w:val="24"/>
                <w:highlight w:val="yellow"/>
              </w:rPr>
            </w:pPr>
          </w:p>
        </w:tc>
        <w:tc>
          <w:tcPr>
            <w:tcW w:w="2880" w:type="dxa"/>
          </w:tcPr>
          <w:p w14:paraId="4F112D25"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#8 Economic growth</w:t>
            </w:r>
          </w:p>
          <w:p w14:paraId="60FDB8E2"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#13 Climate change</w:t>
            </w:r>
          </w:p>
          <w:p w14:paraId="00AAAB25"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#16 Peace and justice</w:t>
            </w:r>
          </w:p>
        </w:tc>
        <w:tc>
          <w:tcPr>
            <w:tcW w:w="1075" w:type="dxa"/>
          </w:tcPr>
          <w:p w14:paraId="2E745347"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2, 11, 12</w:t>
            </w:r>
          </w:p>
        </w:tc>
      </w:tr>
      <w:tr w:rsidR="0093435C" w:rsidRPr="0093435C" w14:paraId="5DC7FF16" w14:textId="77777777" w:rsidTr="00F75BCD">
        <w:tc>
          <w:tcPr>
            <w:tcW w:w="5395" w:type="dxa"/>
          </w:tcPr>
          <w:p w14:paraId="36CF186A"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Danone (France): The world’s largest B Corporation</w:t>
            </w:r>
          </w:p>
          <w:p w14:paraId="41E86895" w14:textId="77777777" w:rsidR="0013081B" w:rsidRPr="0093435C" w:rsidRDefault="0013081B" w:rsidP="00F75BCD">
            <w:pPr>
              <w:pStyle w:val="CommentText"/>
              <w:rPr>
                <w:rFonts w:ascii="Times New Roman" w:hAnsi="Times New Roman" w:cs="Times New Roman"/>
                <w:color w:val="000000" w:themeColor="text1"/>
                <w:sz w:val="24"/>
                <w:szCs w:val="24"/>
                <w:highlight w:val="yellow"/>
              </w:rPr>
            </w:pPr>
          </w:p>
        </w:tc>
        <w:tc>
          <w:tcPr>
            <w:tcW w:w="2880" w:type="dxa"/>
          </w:tcPr>
          <w:p w14:paraId="0C010050"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#2 Zero hunger</w:t>
            </w:r>
          </w:p>
          <w:p w14:paraId="1D75AAEC"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#3 Good health and wellbeing</w:t>
            </w:r>
          </w:p>
          <w:p w14:paraId="462AD981"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#16 Partnerships</w:t>
            </w:r>
          </w:p>
        </w:tc>
        <w:tc>
          <w:tcPr>
            <w:tcW w:w="1075" w:type="dxa"/>
          </w:tcPr>
          <w:p w14:paraId="74E7056C"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3, 4, 5</w:t>
            </w:r>
          </w:p>
        </w:tc>
      </w:tr>
      <w:tr w:rsidR="0093435C" w:rsidRPr="0093435C" w14:paraId="62EF7950" w14:textId="77777777" w:rsidTr="00F75BCD">
        <w:tc>
          <w:tcPr>
            <w:tcW w:w="5395" w:type="dxa"/>
          </w:tcPr>
          <w:p w14:paraId="5C91DCC3"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 xml:space="preserve">Tesla (US) and its leading role in the electric vehicle (EV) revolution </w:t>
            </w:r>
          </w:p>
          <w:p w14:paraId="62CF02A6" w14:textId="77777777" w:rsidR="0013081B" w:rsidRPr="0093435C" w:rsidRDefault="0013081B" w:rsidP="00F75BCD">
            <w:pPr>
              <w:pStyle w:val="CommentText"/>
              <w:rPr>
                <w:rFonts w:ascii="Times New Roman" w:hAnsi="Times New Roman" w:cs="Times New Roman"/>
                <w:color w:val="000000" w:themeColor="text1"/>
                <w:sz w:val="24"/>
                <w:szCs w:val="24"/>
                <w:highlight w:val="yellow"/>
              </w:rPr>
            </w:pPr>
          </w:p>
        </w:tc>
        <w:tc>
          <w:tcPr>
            <w:tcW w:w="2880" w:type="dxa"/>
          </w:tcPr>
          <w:p w14:paraId="3AA58407"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#7 Affordable and clean energy</w:t>
            </w:r>
          </w:p>
          <w:p w14:paraId="7AC6E5B1"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#9 Innovation and infrastructure</w:t>
            </w:r>
          </w:p>
          <w:p w14:paraId="3B66BFBF"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#11 Sustainable cities</w:t>
            </w:r>
          </w:p>
          <w:p w14:paraId="6FD6D362"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#13 Climate change</w:t>
            </w:r>
          </w:p>
        </w:tc>
        <w:tc>
          <w:tcPr>
            <w:tcW w:w="1075" w:type="dxa"/>
          </w:tcPr>
          <w:p w14:paraId="1F783E01"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6, 8</w:t>
            </w:r>
          </w:p>
        </w:tc>
      </w:tr>
      <w:tr w:rsidR="0093435C" w:rsidRPr="0093435C" w14:paraId="5593A5E6" w14:textId="77777777" w:rsidTr="00F75BCD">
        <w:tc>
          <w:tcPr>
            <w:tcW w:w="5395" w:type="dxa"/>
          </w:tcPr>
          <w:p w14:paraId="180DE0CF" w14:textId="38E7F584"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 xml:space="preserve">Building </w:t>
            </w:r>
            <w:r w:rsidR="00C53771">
              <w:rPr>
                <w:rFonts w:ascii="Times New Roman" w:hAnsi="Times New Roman" w:cs="Times New Roman"/>
                <w:color w:val="000000" w:themeColor="text1"/>
                <w:sz w:val="24"/>
                <w:szCs w:val="24"/>
              </w:rPr>
              <w:t>a resilient supply chain</w:t>
            </w:r>
            <w:r w:rsidRPr="0093435C">
              <w:rPr>
                <w:rFonts w:ascii="Times New Roman" w:hAnsi="Times New Roman" w:cs="Times New Roman"/>
                <w:color w:val="000000" w:themeColor="text1"/>
                <w:sz w:val="24"/>
                <w:szCs w:val="24"/>
              </w:rPr>
              <w:t xml:space="preserve">: The role of businesses, governments, and NGOs to ensure an </w:t>
            </w:r>
            <w:r w:rsidR="0035584A">
              <w:rPr>
                <w:rFonts w:ascii="Times New Roman" w:hAnsi="Times New Roman" w:cs="Times New Roman"/>
                <w:color w:val="000000" w:themeColor="text1"/>
                <w:sz w:val="24"/>
                <w:szCs w:val="24"/>
              </w:rPr>
              <w:t>inclusive value chain</w:t>
            </w:r>
          </w:p>
          <w:p w14:paraId="67762A81" w14:textId="77777777" w:rsidR="0013081B" w:rsidRPr="0093435C" w:rsidRDefault="0013081B" w:rsidP="00F75BCD">
            <w:pPr>
              <w:pStyle w:val="CommentText"/>
              <w:rPr>
                <w:rFonts w:ascii="Times New Roman" w:hAnsi="Times New Roman" w:cs="Times New Roman"/>
                <w:color w:val="000000" w:themeColor="text1"/>
                <w:sz w:val="24"/>
                <w:szCs w:val="24"/>
                <w:highlight w:val="yellow"/>
              </w:rPr>
            </w:pPr>
          </w:p>
        </w:tc>
        <w:tc>
          <w:tcPr>
            <w:tcW w:w="2880" w:type="dxa"/>
          </w:tcPr>
          <w:p w14:paraId="3B4997BE"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#3 Good health and wellbeing</w:t>
            </w:r>
          </w:p>
          <w:p w14:paraId="114F17B0"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#10 Reduce inequality</w:t>
            </w:r>
          </w:p>
          <w:p w14:paraId="224C6F3D"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#16 Peace and justice</w:t>
            </w:r>
          </w:p>
          <w:p w14:paraId="695448C1"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#17 Partnerships</w:t>
            </w:r>
          </w:p>
        </w:tc>
        <w:tc>
          <w:tcPr>
            <w:tcW w:w="1075" w:type="dxa"/>
          </w:tcPr>
          <w:p w14:paraId="61780CE5"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2, 7</w:t>
            </w:r>
          </w:p>
        </w:tc>
      </w:tr>
      <w:tr w:rsidR="0093435C" w:rsidRPr="0093435C" w14:paraId="017EF7AB" w14:textId="77777777" w:rsidTr="00F75BCD">
        <w:tc>
          <w:tcPr>
            <w:tcW w:w="5395" w:type="dxa"/>
          </w:tcPr>
          <w:p w14:paraId="51A4E51C" w14:textId="31896180" w:rsidR="0013081B" w:rsidRPr="00E4185E"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The rise of shareholder activism: Pushing the sustainability agenda in the boardroom</w:t>
            </w:r>
          </w:p>
        </w:tc>
        <w:tc>
          <w:tcPr>
            <w:tcW w:w="2880" w:type="dxa"/>
          </w:tcPr>
          <w:p w14:paraId="3DF6324C"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#5 Gender equality</w:t>
            </w:r>
          </w:p>
          <w:p w14:paraId="28F46042"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#8 Peace and justice</w:t>
            </w:r>
          </w:p>
        </w:tc>
        <w:tc>
          <w:tcPr>
            <w:tcW w:w="1075" w:type="dxa"/>
          </w:tcPr>
          <w:p w14:paraId="421D84DD"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8, 11, 12</w:t>
            </w:r>
          </w:p>
        </w:tc>
      </w:tr>
      <w:tr w:rsidR="0093435C" w:rsidRPr="0093435C" w14:paraId="27623EAA" w14:textId="77777777" w:rsidTr="00F75BCD">
        <w:tc>
          <w:tcPr>
            <w:tcW w:w="5395" w:type="dxa"/>
          </w:tcPr>
          <w:p w14:paraId="590B4529" w14:textId="3C625A42" w:rsidR="0013081B" w:rsidRPr="00E4185E"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lastRenderedPageBreak/>
              <w:t>AB InBev (Brazil/ US): Mitigating strategies to address water scarcity</w:t>
            </w:r>
          </w:p>
        </w:tc>
        <w:tc>
          <w:tcPr>
            <w:tcW w:w="2880" w:type="dxa"/>
          </w:tcPr>
          <w:p w14:paraId="20692311"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#13 Climate change</w:t>
            </w:r>
          </w:p>
          <w:p w14:paraId="7C730F99"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#14 Life below water</w:t>
            </w:r>
          </w:p>
        </w:tc>
        <w:tc>
          <w:tcPr>
            <w:tcW w:w="1075" w:type="dxa"/>
          </w:tcPr>
          <w:p w14:paraId="652A6B46"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3, 4</w:t>
            </w:r>
          </w:p>
        </w:tc>
      </w:tr>
      <w:tr w:rsidR="0093435C" w:rsidRPr="0093435C" w14:paraId="5ABBC67C" w14:textId="77777777" w:rsidTr="00F75BCD">
        <w:tc>
          <w:tcPr>
            <w:tcW w:w="5395" w:type="dxa"/>
          </w:tcPr>
          <w:p w14:paraId="7F0AB840"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 xml:space="preserve">Addressing the urban sanitation challenge: the case of </w:t>
            </w:r>
            <w:proofErr w:type="spellStart"/>
            <w:r w:rsidRPr="0093435C">
              <w:rPr>
                <w:rFonts w:ascii="Times New Roman" w:hAnsi="Times New Roman" w:cs="Times New Roman"/>
                <w:color w:val="000000" w:themeColor="text1"/>
                <w:sz w:val="24"/>
                <w:szCs w:val="24"/>
              </w:rPr>
              <w:t>Sanergy</w:t>
            </w:r>
            <w:proofErr w:type="spellEnd"/>
            <w:r w:rsidRPr="0093435C">
              <w:rPr>
                <w:rFonts w:ascii="Times New Roman" w:hAnsi="Times New Roman" w:cs="Times New Roman"/>
                <w:color w:val="000000" w:themeColor="text1"/>
                <w:sz w:val="24"/>
                <w:szCs w:val="24"/>
              </w:rPr>
              <w:t xml:space="preserve"> (Kenya), a company that builds affordable and communal toilets in slums</w:t>
            </w:r>
          </w:p>
        </w:tc>
        <w:tc>
          <w:tcPr>
            <w:tcW w:w="2880" w:type="dxa"/>
          </w:tcPr>
          <w:p w14:paraId="594B6DCD"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#3 Good health and wellbeing</w:t>
            </w:r>
          </w:p>
          <w:p w14:paraId="3DC049BC"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#6 Clean water and sanitation</w:t>
            </w:r>
          </w:p>
          <w:p w14:paraId="14D9793B"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#8 Economic growth</w:t>
            </w:r>
          </w:p>
        </w:tc>
        <w:tc>
          <w:tcPr>
            <w:tcW w:w="1075" w:type="dxa"/>
          </w:tcPr>
          <w:p w14:paraId="760C8E4B" w14:textId="77777777" w:rsidR="0013081B" w:rsidRPr="0093435C" w:rsidRDefault="0013081B"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6, 10</w:t>
            </w:r>
          </w:p>
        </w:tc>
      </w:tr>
      <w:tr w:rsidR="00D7760F" w:rsidRPr="0093435C" w14:paraId="222A4B03" w14:textId="77777777" w:rsidTr="00F75BCD">
        <w:tc>
          <w:tcPr>
            <w:tcW w:w="5395" w:type="dxa"/>
          </w:tcPr>
          <w:p w14:paraId="640861FE" w14:textId="7F595869" w:rsidR="00D7760F" w:rsidRPr="0093435C" w:rsidRDefault="00D7760F" w:rsidP="00F75BCD">
            <w:pPr>
              <w:pStyle w:val="CommentText"/>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GreenToken</w:t>
            </w:r>
            <w:proofErr w:type="spellEnd"/>
            <w:r>
              <w:rPr>
                <w:rFonts w:ascii="Times New Roman" w:hAnsi="Times New Roman" w:cs="Times New Roman"/>
                <w:color w:val="000000" w:themeColor="text1"/>
                <w:sz w:val="24"/>
                <w:szCs w:val="24"/>
              </w:rPr>
              <w:t xml:space="preserve">: Approaches to </w:t>
            </w:r>
            <w:r w:rsidR="00F74EAC">
              <w:rPr>
                <w:rFonts w:ascii="Times New Roman" w:hAnsi="Times New Roman" w:cs="Times New Roman"/>
                <w:color w:val="000000" w:themeColor="text1"/>
                <w:sz w:val="24"/>
                <w:szCs w:val="24"/>
              </w:rPr>
              <w:t xml:space="preserve">enhance transparency </w:t>
            </w:r>
            <w:r w:rsidR="00E27854">
              <w:rPr>
                <w:rFonts w:ascii="Times New Roman" w:hAnsi="Times New Roman" w:cs="Times New Roman"/>
                <w:color w:val="000000" w:themeColor="text1"/>
                <w:sz w:val="24"/>
                <w:szCs w:val="24"/>
              </w:rPr>
              <w:t xml:space="preserve">and ethics </w:t>
            </w:r>
            <w:r w:rsidR="00F74EAC">
              <w:rPr>
                <w:rFonts w:ascii="Times New Roman" w:hAnsi="Times New Roman" w:cs="Times New Roman"/>
                <w:color w:val="000000" w:themeColor="text1"/>
                <w:sz w:val="24"/>
                <w:szCs w:val="24"/>
              </w:rPr>
              <w:t>in the supply chai</w:t>
            </w:r>
            <w:r w:rsidR="00E27854">
              <w:rPr>
                <w:rFonts w:ascii="Times New Roman" w:hAnsi="Times New Roman" w:cs="Times New Roman"/>
                <w:color w:val="000000" w:themeColor="text1"/>
                <w:sz w:val="24"/>
                <w:szCs w:val="24"/>
              </w:rPr>
              <w:t>n</w:t>
            </w:r>
          </w:p>
        </w:tc>
        <w:tc>
          <w:tcPr>
            <w:tcW w:w="2880" w:type="dxa"/>
          </w:tcPr>
          <w:p w14:paraId="1BDC51F3" w14:textId="77777777" w:rsidR="00D7760F" w:rsidRDefault="007D6FDB" w:rsidP="00F75BCD">
            <w:pPr>
              <w:pStyle w:val="CommentTex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No poverty</w:t>
            </w:r>
          </w:p>
          <w:p w14:paraId="4A433EB2" w14:textId="77777777" w:rsidR="007D6FDB" w:rsidRDefault="007D6FDB" w:rsidP="00F75BCD">
            <w:pPr>
              <w:pStyle w:val="CommentTex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Economic growth</w:t>
            </w:r>
          </w:p>
          <w:p w14:paraId="30A436A0" w14:textId="75AC1F55" w:rsidR="00495C76" w:rsidRPr="0093435C" w:rsidRDefault="00495C76" w:rsidP="00F75BCD">
            <w:pPr>
              <w:pStyle w:val="CommentText"/>
              <w:rPr>
                <w:rFonts w:ascii="Times New Roman" w:hAnsi="Times New Roman" w:cs="Times New Roman"/>
                <w:color w:val="000000" w:themeColor="text1"/>
                <w:sz w:val="24"/>
                <w:szCs w:val="24"/>
              </w:rPr>
            </w:pPr>
            <w:r w:rsidRPr="0093435C">
              <w:rPr>
                <w:rFonts w:ascii="Times New Roman" w:hAnsi="Times New Roman" w:cs="Times New Roman"/>
                <w:color w:val="000000" w:themeColor="text1"/>
                <w:sz w:val="24"/>
                <w:szCs w:val="24"/>
              </w:rPr>
              <w:t>#12 Responsible consumption and production</w:t>
            </w:r>
          </w:p>
        </w:tc>
        <w:tc>
          <w:tcPr>
            <w:tcW w:w="1075" w:type="dxa"/>
          </w:tcPr>
          <w:p w14:paraId="26D05A70" w14:textId="7EFDA6B9" w:rsidR="00D7760F" w:rsidRPr="0093435C" w:rsidRDefault="007E5F96" w:rsidP="00F75BCD">
            <w:pPr>
              <w:pStyle w:val="CommentTex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5, 6, 7</w:t>
            </w:r>
          </w:p>
        </w:tc>
      </w:tr>
    </w:tbl>
    <w:p w14:paraId="70BA6AF8" w14:textId="77777777" w:rsidR="0013081B" w:rsidRPr="0093435C" w:rsidRDefault="0013081B" w:rsidP="0013081B">
      <w:pPr>
        <w:pStyle w:val="CommentText"/>
        <w:rPr>
          <w:rFonts w:ascii="Times New Roman" w:hAnsi="Times New Roman" w:cs="Times New Roman"/>
          <w:color w:val="000000" w:themeColor="text1"/>
          <w:sz w:val="24"/>
          <w:szCs w:val="24"/>
          <w:highlight w:val="yellow"/>
        </w:rPr>
      </w:pPr>
    </w:p>
    <w:p w14:paraId="7400EC3B" w14:textId="5007E13B" w:rsidR="00987064" w:rsidRPr="0093435C" w:rsidRDefault="00987064" w:rsidP="0093435C">
      <w:pPr>
        <w:rPr>
          <w:rFonts w:ascii="Times New Roman" w:hAnsi="Times New Roman" w:cs="Times New Roman"/>
          <w:color w:val="000000" w:themeColor="text1"/>
        </w:rPr>
      </w:pPr>
      <w:r w:rsidRPr="0093435C">
        <w:rPr>
          <w:rFonts w:ascii="Times New Roman" w:eastAsia="Times New Roman" w:hAnsi="Times New Roman" w:cs="Times New Roman"/>
          <w:b/>
          <w:bCs/>
          <w:color w:val="000000" w:themeColor="text1"/>
        </w:rPr>
        <w:t>DETAILED TABLE OF CONTENT</w:t>
      </w:r>
    </w:p>
    <w:p w14:paraId="4381193A" w14:textId="77777777" w:rsidR="00987064" w:rsidRPr="0093435C" w:rsidRDefault="00987064" w:rsidP="00B76B4D">
      <w:pPr>
        <w:shd w:val="clear" w:color="auto" w:fill="FFFFFF"/>
        <w:rPr>
          <w:rFonts w:ascii="Times New Roman" w:eastAsia="Times New Roman" w:hAnsi="Times New Roman" w:cs="Times New Roman"/>
          <w:b/>
          <w:bCs/>
          <w:color w:val="000000" w:themeColor="text1"/>
        </w:rPr>
      </w:pPr>
    </w:p>
    <w:p w14:paraId="448BD338" w14:textId="0E3DCD7D" w:rsidR="00B76B4D" w:rsidRPr="0093435C" w:rsidRDefault="00B76B4D" w:rsidP="00B76B4D">
      <w:p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b/>
          <w:bCs/>
          <w:color w:val="000000" w:themeColor="text1"/>
        </w:rPr>
        <w:t>PART I: ANALYSIS</w:t>
      </w:r>
    </w:p>
    <w:p w14:paraId="4332F525" w14:textId="77777777" w:rsidR="00B76B4D" w:rsidRPr="0093435C" w:rsidRDefault="00B76B4D" w:rsidP="00B76B4D">
      <w:pPr>
        <w:shd w:val="clear" w:color="auto" w:fill="FFFFFF"/>
        <w:rPr>
          <w:rFonts w:ascii="Times New Roman" w:eastAsia="Times New Roman" w:hAnsi="Times New Roman" w:cs="Times New Roman"/>
          <w:color w:val="000000" w:themeColor="text1"/>
        </w:rPr>
      </w:pPr>
    </w:p>
    <w:p w14:paraId="14F35234" w14:textId="3BCD4B8D" w:rsidR="00B76B4D" w:rsidRPr="00E00F72" w:rsidRDefault="00B76B4D" w:rsidP="00B76B4D">
      <w:pPr>
        <w:shd w:val="clear" w:color="auto" w:fill="FFFFFF"/>
        <w:rPr>
          <w:rFonts w:ascii="Times New Roman" w:eastAsia="Times New Roman" w:hAnsi="Times New Roman" w:cs="Times New Roman"/>
          <w:b/>
          <w:bCs/>
          <w:color w:val="000000" w:themeColor="text1"/>
        </w:rPr>
      </w:pPr>
      <w:r w:rsidRPr="00E00F72">
        <w:rPr>
          <w:rFonts w:ascii="Times New Roman" w:eastAsia="Times New Roman" w:hAnsi="Times New Roman" w:cs="Times New Roman"/>
          <w:b/>
          <w:bCs/>
          <w:color w:val="000000" w:themeColor="text1"/>
        </w:rPr>
        <w:t>Ch 1: Introduction to sustainability strategy</w:t>
      </w:r>
    </w:p>
    <w:p w14:paraId="55A54C7D" w14:textId="070F409B" w:rsidR="00B76B4D" w:rsidRPr="0093435C" w:rsidRDefault="00B76B4D" w:rsidP="00B76B4D">
      <w:pPr>
        <w:pStyle w:val="ListParagraph"/>
        <w:numPr>
          <w:ilvl w:val="0"/>
          <w:numId w:val="10"/>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Systems approach to sustainability strategy</w:t>
      </w:r>
    </w:p>
    <w:p w14:paraId="6F2E3559" w14:textId="2C0CE1B9" w:rsidR="00B453CC" w:rsidRPr="0093435C" w:rsidRDefault="00B453CC" w:rsidP="00B453CC">
      <w:pPr>
        <w:pStyle w:val="ListParagraph"/>
        <w:numPr>
          <w:ilvl w:val="1"/>
          <w:numId w:val="10"/>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Systems vs. linear approach</w:t>
      </w:r>
    </w:p>
    <w:p w14:paraId="15147943" w14:textId="438AC777" w:rsidR="00946EB0" w:rsidRPr="0093435C" w:rsidRDefault="00D52358" w:rsidP="00B76B4D">
      <w:pPr>
        <w:pStyle w:val="ListParagraph"/>
        <w:numPr>
          <w:ilvl w:val="0"/>
          <w:numId w:val="10"/>
        </w:numPr>
        <w:shd w:val="clear" w:color="auto" w:fill="FFFFFF"/>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Key terms in systems approach</w:t>
      </w:r>
    </w:p>
    <w:p w14:paraId="247BAD7F" w14:textId="687432BF" w:rsidR="00B8278C" w:rsidRPr="0093435C" w:rsidRDefault="00B76B4D" w:rsidP="00946EB0">
      <w:pPr>
        <w:pStyle w:val="ListParagraph"/>
        <w:numPr>
          <w:ilvl w:val="1"/>
          <w:numId w:val="10"/>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Micro, meso, and macro levels</w:t>
      </w:r>
    </w:p>
    <w:p w14:paraId="4BEB2FCF" w14:textId="71A724E7" w:rsidR="00B8278C" w:rsidRPr="0093435C" w:rsidRDefault="00B8278C" w:rsidP="00946EB0">
      <w:pPr>
        <w:pStyle w:val="ListParagraph"/>
        <w:numPr>
          <w:ilvl w:val="1"/>
          <w:numId w:val="10"/>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I</w:t>
      </w:r>
      <w:r w:rsidR="00B76B4D" w:rsidRPr="0093435C">
        <w:rPr>
          <w:rFonts w:ascii="Times New Roman" w:eastAsia="Times New Roman" w:hAnsi="Times New Roman" w:cs="Times New Roman"/>
          <w:color w:val="000000" w:themeColor="text1"/>
        </w:rPr>
        <w:t>nterdependence</w:t>
      </w:r>
    </w:p>
    <w:p w14:paraId="4FD72B1F" w14:textId="06CA0D3E" w:rsidR="00B8278C" w:rsidRPr="0093435C" w:rsidRDefault="00B8278C" w:rsidP="00946EB0">
      <w:pPr>
        <w:pStyle w:val="ListParagraph"/>
        <w:numPr>
          <w:ilvl w:val="1"/>
          <w:numId w:val="10"/>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F</w:t>
      </w:r>
      <w:r w:rsidR="00B76B4D" w:rsidRPr="0093435C">
        <w:rPr>
          <w:rFonts w:ascii="Times New Roman" w:eastAsia="Times New Roman" w:hAnsi="Times New Roman" w:cs="Times New Roman"/>
          <w:color w:val="000000" w:themeColor="text1"/>
        </w:rPr>
        <w:t>eedback loop</w:t>
      </w:r>
    </w:p>
    <w:p w14:paraId="22070B19" w14:textId="77777777" w:rsidR="00D52358" w:rsidRDefault="00B8278C" w:rsidP="00946EB0">
      <w:pPr>
        <w:pStyle w:val="ListParagraph"/>
        <w:numPr>
          <w:ilvl w:val="1"/>
          <w:numId w:val="10"/>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S</w:t>
      </w:r>
      <w:r w:rsidR="00B76B4D" w:rsidRPr="0093435C">
        <w:rPr>
          <w:rFonts w:ascii="Times New Roman" w:eastAsia="Times New Roman" w:hAnsi="Times New Roman" w:cs="Times New Roman"/>
          <w:color w:val="000000" w:themeColor="text1"/>
        </w:rPr>
        <w:t>ustainability values</w:t>
      </w:r>
    </w:p>
    <w:p w14:paraId="417428B5" w14:textId="7333B72C" w:rsidR="00B76B4D" w:rsidRPr="0093435C" w:rsidRDefault="00B8278C" w:rsidP="00946EB0">
      <w:pPr>
        <w:pStyle w:val="ListParagraph"/>
        <w:numPr>
          <w:ilvl w:val="1"/>
          <w:numId w:val="10"/>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L</w:t>
      </w:r>
      <w:r w:rsidR="00B76B4D" w:rsidRPr="0093435C">
        <w:rPr>
          <w:rFonts w:ascii="Times New Roman" w:eastAsia="Times New Roman" w:hAnsi="Times New Roman" w:cs="Times New Roman"/>
          <w:color w:val="000000" w:themeColor="text1"/>
        </w:rPr>
        <w:t>ong-term horizon</w:t>
      </w:r>
    </w:p>
    <w:p w14:paraId="07D59BA8" w14:textId="77777777" w:rsidR="00B453CC" w:rsidRPr="0093435C" w:rsidRDefault="00B76B4D" w:rsidP="00B76B4D">
      <w:pPr>
        <w:pStyle w:val="ListParagraph"/>
        <w:numPr>
          <w:ilvl w:val="0"/>
          <w:numId w:val="10"/>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Planetary boundaries</w:t>
      </w:r>
    </w:p>
    <w:p w14:paraId="565C1169" w14:textId="6984565C" w:rsidR="00FD14A4" w:rsidRPr="0093435C" w:rsidRDefault="00FD14A4" w:rsidP="00B453CC">
      <w:pPr>
        <w:pStyle w:val="ListParagraph"/>
        <w:numPr>
          <w:ilvl w:val="1"/>
          <w:numId w:val="10"/>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Science background</w:t>
      </w:r>
    </w:p>
    <w:p w14:paraId="204A84AB" w14:textId="06B7DB13" w:rsidR="00B76B4D" w:rsidRPr="0093435C" w:rsidRDefault="00B76B4D" w:rsidP="00B453CC">
      <w:pPr>
        <w:pStyle w:val="ListParagraph"/>
        <w:numPr>
          <w:ilvl w:val="1"/>
          <w:numId w:val="10"/>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Safe operating space for humanity on planet Earth</w:t>
      </w:r>
    </w:p>
    <w:p w14:paraId="0A51F2DA" w14:textId="6754E4F4" w:rsidR="007935C8" w:rsidRPr="00E31019" w:rsidRDefault="00B76B4D" w:rsidP="00B76B4D">
      <w:pPr>
        <w:pStyle w:val="ListParagraph"/>
        <w:numPr>
          <w:ilvl w:val="0"/>
          <w:numId w:val="12"/>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Sustainability challenges in the Anthropocene era (1950s – present)</w:t>
      </w:r>
    </w:p>
    <w:p w14:paraId="608DC986" w14:textId="41381512" w:rsidR="007935C8" w:rsidRPr="00E31019" w:rsidRDefault="00B76B4D" w:rsidP="007935C8">
      <w:pPr>
        <w:pStyle w:val="ListParagraph"/>
        <w:numPr>
          <w:ilvl w:val="1"/>
          <w:numId w:val="12"/>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Climate crisis</w:t>
      </w:r>
    </w:p>
    <w:p w14:paraId="0A506D10" w14:textId="05C51768" w:rsidR="007935C8" w:rsidRPr="00E31019" w:rsidRDefault="007935C8" w:rsidP="007935C8">
      <w:pPr>
        <w:pStyle w:val="ListParagraph"/>
        <w:numPr>
          <w:ilvl w:val="1"/>
          <w:numId w:val="12"/>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D</w:t>
      </w:r>
      <w:r w:rsidR="00B76B4D" w:rsidRPr="00E31019">
        <w:rPr>
          <w:rFonts w:ascii="Times New Roman" w:eastAsia="Times New Roman" w:hAnsi="Times New Roman" w:cs="Times New Roman"/>
          <w:color w:val="000000" w:themeColor="text1"/>
        </w:rPr>
        <w:t>ecarbonization</w:t>
      </w:r>
    </w:p>
    <w:p w14:paraId="27F76F9E" w14:textId="77777777" w:rsidR="003F01E4" w:rsidRPr="00E31019" w:rsidRDefault="007935C8" w:rsidP="007935C8">
      <w:pPr>
        <w:pStyle w:val="ListParagraph"/>
        <w:numPr>
          <w:ilvl w:val="1"/>
          <w:numId w:val="12"/>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W</w:t>
      </w:r>
      <w:r w:rsidR="00B76B4D" w:rsidRPr="00E31019">
        <w:rPr>
          <w:rFonts w:ascii="Times New Roman" w:eastAsia="Times New Roman" w:hAnsi="Times New Roman" w:cs="Times New Roman"/>
          <w:color w:val="000000" w:themeColor="text1"/>
        </w:rPr>
        <w:t xml:space="preserve">ater scarcity </w:t>
      </w:r>
    </w:p>
    <w:p w14:paraId="3F510DDB" w14:textId="03417828" w:rsidR="003F01E4" w:rsidRPr="00E31019" w:rsidRDefault="003F01E4" w:rsidP="007935C8">
      <w:pPr>
        <w:pStyle w:val="ListParagraph"/>
        <w:numPr>
          <w:ilvl w:val="1"/>
          <w:numId w:val="12"/>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S</w:t>
      </w:r>
      <w:r w:rsidR="00B76B4D" w:rsidRPr="00E31019">
        <w:rPr>
          <w:rFonts w:ascii="Times New Roman" w:eastAsia="Times New Roman" w:hAnsi="Times New Roman" w:cs="Times New Roman"/>
          <w:color w:val="000000" w:themeColor="text1"/>
        </w:rPr>
        <w:t xml:space="preserve">pecies extinction </w:t>
      </w:r>
    </w:p>
    <w:p w14:paraId="5E3EA459" w14:textId="5A81C435" w:rsidR="007935C8" w:rsidRPr="00E31019" w:rsidRDefault="007935C8" w:rsidP="007935C8">
      <w:pPr>
        <w:pStyle w:val="ListParagraph"/>
        <w:numPr>
          <w:ilvl w:val="1"/>
          <w:numId w:val="12"/>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G</w:t>
      </w:r>
      <w:r w:rsidR="00B76B4D" w:rsidRPr="00E31019">
        <w:rPr>
          <w:rFonts w:ascii="Times New Roman" w:eastAsia="Times New Roman" w:hAnsi="Times New Roman" w:cs="Times New Roman"/>
          <w:color w:val="000000" w:themeColor="text1"/>
        </w:rPr>
        <w:t xml:space="preserve">lobal COVID-19 pandemic </w:t>
      </w:r>
    </w:p>
    <w:p w14:paraId="6F6F9377" w14:textId="448EAF04" w:rsidR="007935C8" w:rsidRPr="00E31019" w:rsidRDefault="007935C8" w:rsidP="007935C8">
      <w:pPr>
        <w:pStyle w:val="ListParagraph"/>
        <w:numPr>
          <w:ilvl w:val="1"/>
          <w:numId w:val="12"/>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D</w:t>
      </w:r>
      <w:r w:rsidR="00B76B4D" w:rsidRPr="00E31019">
        <w:rPr>
          <w:rFonts w:ascii="Times New Roman" w:eastAsia="Times New Roman" w:hAnsi="Times New Roman" w:cs="Times New Roman"/>
          <w:color w:val="000000" w:themeColor="text1"/>
        </w:rPr>
        <w:t>iversity, equity, and inclusion (DEI</w:t>
      </w:r>
      <w:r w:rsidR="003F01E4" w:rsidRPr="00E31019">
        <w:rPr>
          <w:rFonts w:ascii="Times New Roman" w:eastAsia="Times New Roman" w:hAnsi="Times New Roman" w:cs="Times New Roman"/>
          <w:color w:val="000000" w:themeColor="text1"/>
        </w:rPr>
        <w:t>)</w:t>
      </w:r>
      <w:r w:rsidR="00B76B4D" w:rsidRPr="00E31019">
        <w:rPr>
          <w:rFonts w:ascii="Times New Roman" w:eastAsia="Times New Roman" w:hAnsi="Times New Roman" w:cs="Times New Roman"/>
          <w:color w:val="000000" w:themeColor="text1"/>
        </w:rPr>
        <w:t xml:space="preserve"> </w:t>
      </w:r>
    </w:p>
    <w:p w14:paraId="7D0A954A" w14:textId="47F66C70" w:rsidR="007935C8" w:rsidRPr="00E31019" w:rsidRDefault="007935C8" w:rsidP="007935C8">
      <w:pPr>
        <w:pStyle w:val="ListParagraph"/>
        <w:numPr>
          <w:ilvl w:val="1"/>
          <w:numId w:val="12"/>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A</w:t>
      </w:r>
      <w:r w:rsidR="00B76B4D" w:rsidRPr="00E31019">
        <w:rPr>
          <w:rFonts w:ascii="Times New Roman" w:eastAsia="Times New Roman" w:hAnsi="Times New Roman" w:cs="Times New Roman"/>
          <w:color w:val="000000" w:themeColor="text1"/>
        </w:rPr>
        <w:t>utomation</w:t>
      </w:r>
    </w:p>
    <w:p w14:paraId="47B43E5C" w14:textId="5EABC141" w:rsidR="007935C8" w:rsidRPr="00E31019" w:rsidRDefault="007935C8" w:rsidP="007935C8">
      <w:pPr>
        <w:pStyle w:val="ListParagraph"/>
        <w:numPr>
          <w:ilvl w:val="1"/>
          <w:numId w:val="12"/>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H</w:t>
      </w:r>
      <w:r w:rsidR="00B76B4D" w:rsidRPr="00E31019">
        <w:rPr>
          <w:rFonts w:ascii="Times New Roman" w:eastAsia="Times New Roman" w:hAnsi="Times New Roman" w:cs="Times New Roman"/>
          <w:color w:val="000000" w:themeColor="text1"/>
        </w:rPr>
        <w:t>uman rights</w:t>
      </w:r>
      <w:r w:rsidRPr="00E31019">
        <w:rPr>
          <w:rFonts w:ascii="Times New Roman" w:eastAsia="Times New Roman" w:hAnsi="Times New Roman" w:cs="Times New Roman"/>
          <w:color w:val="000000" w:themeColor="text1"/>
        </w:rPr>
        <w:t xml:space="preserve"> and privacy</w:t>
      </w:r>
    </w:p>
    <w:p w14:paraId="03B07ABD" w14:textId="08FB989C" w:rsidR="00B76B4D" w:rsidRPr="00E31019" w:rsidRDefault="007935C8" w:rsidP="007935C8">
      <w:pPr>
        <w:pStyle w:val="ListParagraph"/>
        <w:numPr>
          <w:ilvl w:val="1"/>
          <w:numId w:val="12"/>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S</w:t>
      </w:r>
      <w:r w:rsidR="00B76B4D" w:rsidRPr="00E31019">
        <w:rPr>
          <w:rFonts w:ascii="Times New Roman" w:eastAsia="Times New Roman" w:hAnsi="Times New Roman" w:cs="Times New Roman"/>
          <w:color w:val="000000" w:themeColor="text1"/>
        </w:rPr>
        <w:t>ustainable consumption</w:t>
      </w:r>
    </w:p>
    <w:p w14:paraId="70E0579C" w14:textId="51CD9EC4" w:rsidR="00DE0A65" w:rsidRPr="00E31019" w:rsidRDefault="00FD14A4" w:rsidP="00B76B4D">
      <w:pPr>
        <w:pStyle w:val="ListParagraph"/>
        <w:numPr>
          <w:ilvl w:val="0"/>
          <w:numId w:val="12"/>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Business t</w:t>
      </w:r>
      <w:r w:rsidR="00B76B4D" w:rsidRPr="00E31019">
        <w:rPr>
          <w:rFonts w:ascii="Times New Roman" w:eastAsia="Times New Roman" w:hAnsi="Times New Roman" w:cs="Times New Roman"/>
          <w:color w:val="000000" w:themeColor="text1"/>
        </w:rPr>
        <w:t xml:space="preserve">rends and opportunities </w:t>
      </w:r>
    </w:p>
    <w:p w14:paraId="24615BE2" w14:textId="6DAA7BB8" w:rsidR="00B76B4D" w:rsidRPr="00E31019" w:rsidRDefault="00362F2B" w:rsidP="00DE0A65">
      <w:pPr>
        <w:pStyle w:val="ListParagraph"/>
        <w:numPr>
          <w:ilvl w:val="1"/>
          <w:numId w:val="12"/>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Innovation</w:t>
      </w:r>
      <w:r w:rsidR="00AD5AF6" w:rsidRPr="00E31019">
        <w:rPr>
          <w:rFonts w:ascii="Times New Roman" w:eastAsia="Times New Roman" w:hAnsi="Times New Roman" w:cs="Times New Roman"/>
          <w:color w:val="000000" w:themeColor="text1"/>
        </w:rPr>
        <w:t xml:space="preserve"> for sustainability</w:t>
      </w:r>
    </w:p>
    <w:p w14:paraId="3C1C8B59" w14:textId="15CE5829" w:rsidR="00AD5AF6" w:rsidRPr="00E31019" w:rsidRDefault="00AD5AF6" w:rsidP="00DE0A65">
      <w:pPr>
        <w:pStyle w:val="ListParagraph"/>
        <w:numPr>
          <w:ilvl w:val="1"/>
          <w:numId w:val="12"/>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The rise of environmental, social, and governance (ESG) investments</w:t>
      </w:r>
    </w:p>
    <w:p w14:paraId="5E4BB829" w14:textId="40592E6A" w:rsidR="00362F2B" w:rsidRPr="00E31019" w:rsidRDefault="00362F2B" w:rsidP="00362F2B">
      <w:pPr>
        <w:pStyle w:val="ListParagraph"/>
        <w:numPr>
          <w:ilvl w:val="1"/>
          <w:numId w:val="12"/>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Circular economy</w:t>
      </w:r>
    </w:p>
    <w:p w14:paraId="79892B87" w14:textId="0B373C21" w:rsidR="00B11E15" w:rsidRPr="00E31019" w:rsidRDefault="00362F2B" w:rsidP="00B11E15">
      <w:pPr>
        <w:pStyle w:val="ListParagraph"/>
        <w:numPr>
          <w:ilvl w:val="1"/>
          <w:numId w:val="12"/>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Multi-sectoral partnerships</w:t>
      </w:r>
    </w:p>
    <w:p w14:paraId="03FA93B8" w14:textId="4E6F8766" w:rsidR="00542B0D" w:rsidRPr="00E31019" w:rsidRDefault="00542B0D" w:rsidP="00542B0D">
      <w:pPr>
        <w:pStyle w:val="ListParagraph"/>
        <w:numPr>
          <w:ilvl w:val="0"/>
          <w:numId w:val="12"/>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Business agenda for sustainability</w:t>
      </w:r>
    </w:p>
    <w:p w14:paraId="610A80F9" w14:textId="27AA3E74" w:rsidR="00B11E15" w:rsidRPr="00E31019" w:rsidRDefault="00B11E15" w:rsidP="00542B0D">
      <w:pPr>
        <w:pStyle w:val="ListParagraph"/>
        <w:numPr>
          <w:ilvl w:val="1"/>
          <w:numId w:val="12"/>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United Nations Sustainable Development Goals</w:t>
      </w:r>
    </w:p>
    <w:p w14:paraId="3F3245E3" w14:textId="7D836AB6" w:rsidR="00B76B4D" w:rsidRPr="00E00F72" w:rsidRDefault="00B76B4D" w:rsidP="00B76B4D">
      <w:pPr>
        <w:shd w:val="clear" w:color="auto" w:fill="FFFFFF"/>
        <w:rPr>
          <w:rFonts w:ascii="Times New Roman" w:eastAsia="Times New Roman" w:hAnsi="Times New Roman" w:cs="Times New Roman"/>
          <w:b/>
          <w:bCs/>
          <w:color w:val="000000" w:themeColor="text1"/>
        </w:rPr>
      </w:pPr>
      <w:r w:rsidRPr="00E00F72">
        <w:rPr>
          <w:rFonts w:ascii="Times New Roman" w:eastAsia="Times New Roman" w:hAnsi="Times New Roman" w:cs="Times New Roman"/>
          <w:b/>
          <w:bCs/>
          <w:color w:val="000000" w:themeColor="text1"/>
        </w:rPr>
        <w:lastRenderedPageBreak/>
        <w:t>Ch 2: Institutions and sustainability strategy</w:t>
      </w:r>
    </w:p>
    <w:p w14:paraId="06AFF66D" w14:textId="6C1E062B" w:rsidR="00B76B4D" w:rsidRPr="00E31019" w:rsidRDefault="00751A2F" w:rsidP="00B76B4D">
      <w:pPr>
        <w:pStyle w:val="ListParagraph"/>
        <w:numPr>
          <w:ilvl w:val="0"/>
          <w:numId w:val="8"/>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Institutional theory and sustainability strategy</w:t>
      </w:r>
    </w:p>
    <w:p w14:paraId="406CFB6E" w14:textId="77777777" w:rsidR="00751A2F" w:rsidRPr="00E31019" w:rsidRDefault="00751A2F" w:rsidP="00751A2F">
      <w:pPr>
        <w:pStyle w:val="ListParagraph"/>
        <w:numPr>
          <w:ilvl w:val="1"/>
          <w:numId w:val="8"/>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Coercive Pressures</w:t>
      </w:r>
    </w:p>
    <w:p w14:paraId="56DF8346" w14:textId="2BA051C0" w:rsidR="00751A2F" w:rsidRPr="00E31019" w:rsidRDefault="00751A2F" w:rsidP="00751A2F">
      <w:pPr>
        <w:pStyle w:val="ListParagraph"/>
        <w:numPr>
          <w:ilvl w:val="1"/>
          <w:numId w:val="8"/>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Mimetic pressures</w:t>
      </w:r>
    </w:p>
    <w:p w14:paraId="1DCE52BB" w14:textId="584C4869" w:rsidR="00751A2F" w:rsidRPr="00E31019" w:rsidRDefault="00751A2F" w:rsidP="00751A2F">
      <w:pPr>
        <w:pStyle w:val="ListParagraph"/>
        <w:numPr>
          <w:ilvl w:val="1"/>
          <w:numId w:val="8"/>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Normative pressures</w:t>
      </w:r>
    </w:p>
    <w:p w14:paraId="0182CA6D" w14:textId="67EBA4AF" w:rsidR="00751A2F" w:rsidRPr="00E31019" w:rsidRDefault="00751A2F" w:rsidP="00751A2F">
      <w:pPr>
        <w:pStyle w:val="ListParagraph"/>
        <w:numPr>
          <w:ilvl w:val="1"/>
          <w:numId w:val="8"/>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Isomorphism</w:t>
      </w:r>
    </w:p>
    <w:p w14:paraId="278D68B9" w14:textId="1F10EAF2" w:rsidR="00B76B4D" w:rsidRPr="00E31019" w:rsidRDefault="00751A2F" w:rsidP="00B76B4D">
      <w:pPr>
        <w:pStyle w:val="ListParagraph"/>
        <w:numPr>
          <w:ilvl w:val="0"/>
          <w:numId w:val="8"/>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Business and institutions</w:t>
      </w:r>
    </w:p>
    <w:p w14:paraId="67120DD8" w14:textId="3CEA33C6" w:rsidR="00751A2F" w:rsidRPr="00E31019" w:rsidRDefault="00751A2F" w:rsidP="00751A2F">
      <w:pPr>
        <w:pStyle w:val="ListParagraph"/>
        <w:numPr>
          <w:ilvl w:val="1"/>
          <w:numId w:val="8"/>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Social and environmental government regulations</w:t>
      </w:r>
    </w:p>
    <w:p w14:paraId="7FD10054" w14:textId="2B78C241" w:rsidR="00751A2F" w:rsidRPr="00E31019" w:rsidRDefault="00751A2F" w:rsidP="00751A2F">
      <w:pPr>
        <w:pStyle w:val="ListParagraph"/>
        <w:numPr>
          <w:ilvl w:val="1"/>
          <w:numId w:val="8"/>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Social and environmental economic policies</w:t>
      </w:r>
    </w:p>
    <w:p w14:paraId="52C10011" w14:textId="7EF3E2C1" w:rsidR="00751A2F" w:rsidRPr="00E31019" w:rsidRDefault="00751A2F" w:rsidP="00751A2F">
      <w:pPr>
        <w:pStyle w:val="ListParagraph"/>
        <w:numPr>
          <w:ilvl w:val="1"/>
          <w:numId w:val="8"/>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Industry standards</w:t>
      </w:r>
    </w:p>
    <w:p w14:paraId="6D4F0D48" w14:textId="40E97F02" w:rsidR="00751A2F" w:rsidRPr="00E31019" w:rsidRDefault="00751A2F" w:rsidP="00751A2F">
      <w:pPr>
        <w:pStyle w:val="ListParagraph"/>
        <w:numPr>
          <w:ilvl w:val="1"/>
          <w:numId w:val="8"/>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Sustainability certifications</w:t>
      </w:r>
    </w:p>
    <w:p w14:paraId="58BA42F9" w14:textId="2153DD7F" w:rsidR="00751A2F" w:rsidRPr="00E31019" w:rsidRDefault="00751A2F" w:rsidP="00751A2F">
      <w:pPr>
        <w:pStyle w:val="ListParagraph"/>
        <w:numPr>
          <w:ilvl w:val="1"/>
          <w:numId w:val="8"/>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Internal environmental agencies</w:t>
      </w:r>
    </w:p>
    <w:p w14:paraId="2965188C" w14:textId="1B2B9BF9" w:rsidR="00751A2F" w:rsidRPr="00E31019" w:rsidRDefault="00751A2F" w:rsidP="00751A2F">
      <w:pPr>
        <w:pStyle w:val="ListParagraph"/>
        <w:numPr>
          <w:ilvl w:val="1"/>
          <w:numId w:val="8"/>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Professional coalitions</w:t>
      </w:r>
    </w:p>
    <w:p w14:paraId="730B6E6E" w14:textId="072C4E39" w:rsidR="00751A2F" w:rsidRPr="00E31019" w:rsidRDefault="00751A2F" w:rsidP="00751A2F">
      <w:pPr>
        <w:pStyle w:val="ListParagraph"/>
        <w:numPr>
          <w:ilvl w:val="1"/>
          <w:numId w:val="8"/>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Sustainability rating agencies</w:t>
      </w:r>
    </w:p>
    <w:p w14:paraId="49C193CF" w14:textId="7B16D398" w:rsidR="00751A2F" w:rsidRPr="00E31019" w:rsidRDefault="00751A2F" w:rsidP="00751A2F">
      <w:pPr>
        <w:pStyle w:val="ListParagraph"/>
        <w:numPr>
          <w:ilvl w:val="1"/>
          <w:numId w:val="8"/>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Sustainability rankings</w:t>
      </w:r>
    </w:p>
    <w:p w14:paraId="35C05E03" w14:textId="477B6C34" w:rsidR="00751A2F" w:rsidRPr="00E31019" w:rsidRDefault="00751A2F" w:rsidP="00751A2F">
      <w:pPr>
        <w:pStyle w:val="ListParagraph"/>
        <w:numPr>
          <w:ilvl w:val="1"/>
          <w:numId w:val="8"/>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Watchdog organizations: Press, activists, and social media</w:t>
      </w:r>
    </w:p>
    <w:p w14:paraId="76F752BA" w14:textId="73874FA9" w:rsidR="00B76B4D" w:rsidRPr="00E31019" w:rsidRDefault="00D8769C" w:rsidP="00B76B4D">
      <w:pPr>
        <w:pStyle w:val="ListParagraph"/>
        <w:numPr>
          <w:ilvl w:val="0"/>
          <w:numId w:val="8"/>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Reasons why businesses comply with institutional pressures</w:t>
      </w:r>
    </w:p>
    <w:p w14:paraId="092D9B64" w14:textId="2425F991" w:rsidR="00B76B4D" w:rsidRPr="00E31019" w:rsidRDefault="00D8769C" w:rsidP="00B76B4D">
      <w:pPr>
        <w:pStyle w:val="ListParagraph"/>
        <w:numPr>
          <w:ilvl w:val="0"/>
          <w:numId w:val="8"/>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Strategic responses to institutional pressures</w:t>
      </w:r>
    </w:p>
    <w:p w14:paraId="5FE3F85B" w14:textId="55F84B97" w:rsidR="00D8769C" w:rsidRPr="00E31019" w:rsidRDefault="00D8769C" w:rsidP="00D8769C">
      <w:pPr>
        <w:pStyle w:val="ListParagraph"/>
        <w:numPr>
          <w:ilvl w:val="1"/>
          <w:numId w:val="8"/>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Manipulation</w:t>
      </w:r>
    </w:p>
    <w:p w14:paraId="3178B413" w14:textId="5B3D493E" w:rsidR="00D8769C" w:rsidRPr="00E31019" w:rsidRDefault="00D8769C" w:rsidP="00D8769C">
      <w:pPr>
        <w:pStyle w:val="ListParagraph"/>
        <w:numPr>
          <w:ilvl w:val="1"/>
          <w:numId w:val="8"/>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Defiance</w:t>
      </w:r>
    </w:p>
    <w:p w14:paraId="592FB14E" w14:textId="36C2906C" w:rsidR="00D8769C" w:rsidRPr="00E31019" w:rsidRDefault="00D8769C" w:rsidP="00D8769C">
      <w:pPr>
        <w:pStyle w:val="ListParagraph"/>
        <w:numPr>
          <w:ilvl w:val="1"/>
          <w:numId w:val="8"/>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Compromise</w:t>
      </w:r>
    </w:p>
    <w:p w14:paraId="612B5FAA" w14:textId="646D290F" w:rsidR="00D8769C" w:rsidRPr="00E31019" w:rsidRDefault="00D8769C" w:rsidP="00D8769C">
      <w:pPr>
        <w:pStyle w:val="ListParagraph"/>
        <w:numPr>
          <w:ilvl w:val="1"/>
          <w:numId w:val="8"/>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Acquiescence</w:t>
      </w:r>
    </w:p>
    <w:p w14:paraId="4ACD0EB2" w14:textId="3AB8EB9C" w:rsidR="00D8769C" w:rsidRPr="00E31019" w:rsidRDefault="00D8769C" w:rsidP="00D8769C">
      <w:pPr>
        <w:pStyle w:val="ListParagraph"/>
        <w:numPr>
          <w:ilvl w:val="1"/>
          <w:numId w:val="8"/>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Beyond compliance</w:t>
      </w:r>
    </w:p>
    <w:p w14:paraId="35AEFB82" w14:textId="49A63861" w:rsidR="00B76B4D" w:rsidRPr="00E31019" w:rsidRDefault="00D8769C" w:rsidP="00B76B4D">
      <w:pPr>
        <w:pStyle w:val="ListParagraph"/>
        <w:numPr>
          <w:ilvl w:val="0"/>
          <w:numId w:val="8"/>
        </w:numPr>
        <w:shd w:val="clear" w:color="auto" w:fill="FFFFFF"/>
        <w:rPr>
          <w:rFonts w:ascii="Times New Roman" w:eastAsia="Times New Roman" w:hAnsi="Times New Roman" w:cs="Times New Roman"/>
          <w:color w:val="000000" w:themeColor="text1"/>
        </w:rPr>
      </w:pPr>
      <w:r w:rsidRPr="00E31019">
        <w:rPr>
          <w:rFonts w:ascii="Times New Roman" w:eastAsia="Times New Roman" w:hAnsi="Times New Roman" w:cs="Times New Roman"/>
          <w:color w:val="000000" w:themeColor="text1"/>
        </w:rPr>
        <w:t>Greenwashing and beyond</w:t>
      </w:r>
    </w:p>
    <w:p w14:paraId="14F37C33" w14:textId="77777777" w:rsidR="00B76B4D" w:rsidRPr="0093435C" w:rsidRDefault="00B76B4D" w:rsidP="00B76B4D">
      <w:pPr>
        <w:shd w:val="clear" w:color="auto" w:fill="FFFFFF"/>
        <w:rPr>
          <w:rFonts w:ascii="Times New Roman" w:eastAsia="Times New Roman" w:hAnsi="Times New Roman" w:cs="Times New Roman"/>
          <w:color w:val="000000" w:themeColor="text1"/>
        </w:rPr>
      </w:pPr>
    </w:p>
    <w:p w14:paraId="5BF07F6D" w14:textId="77F98EDB" w:rsidR="00B76B4D" w:rsidRPr="00E00F72" w:rsidRDefault="00B76B4D" w:rsidP="00B76B4D">
      <w:pPr>
        <w:shd w:val="clear" w:color="auto" w:fill="FFFFFF"/>
        <w:rPr>
          <w:rFonts w:ascii="Times New Roman" w:eastAsia="Times New Roman" w:hAnsi="Times New Roman" w:cs="Times New Roman"/>
          <w:b/>
          <w:bCs/>
          <w:color w:val="000000" w:themeColor="text1"/>
        </w:rPr>
      </w:pPr>
      <w:r w:rsidRPr="00E00F72">
        <w:rPr>
          <w:rFonts w:ascii="Times New Roman" w:eastAsia="Times New Roman" w:hAnsi="Times New Roman" w:cs="Times New Roman"/>
          <w:b/>
          <w:bCs/>
          <w:color w:val="000000" w:themeColor="text1"/>
        </w:rPr>
        <w:t xml:space="preserve">Ch 3: Stakeholders and sustainability strategy </w:t>
      </w:r>
    </w:p>
    <w:p w14:paraId="2080EDE1" w14:textId="707EE490" w:rsidR="00C5562A" w:rsidRPr="0093435C" w:rsidRDefault="00C5562A" w:rsidP="00B76B4D">
      <w:pPr>
        <w:pStyle w:val="ListParagraph"/>
        <w:numPr>
          <w:ilvl w:val="0"/>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Stakeholder theory and </w:t>
      </w:r>
      <w:r w:rsidR="00AE40E2" w:rsidRPr="0093435C">
        <w:rPr>
          <w:rFonts w:ascii="Times New Roman" w:eastAsia="Times New Roman" w:hAnsi="Times New Roman" w:cs="Times New Roman"/>
          <w:color w:val="000000" w:themeColor="text1"/>
        </w:rPr>
        <w:t>sustainability strategy</w:t>
      </w:r>
    </w:p>
    <w:p w14:paraId="4F135CAD" w14:textId="50F3E39A" w:rsidR="00AE40E2" w:rsidRDefault="005F7D32" w:rsidP="00AE40E2">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Stakeholder theory</w:t>
      </w:r>
    </w:p>
    <w:p w14:paraId="376F58B9" w14:textId="4E827526" w:rsidR="00513267" w:rsidRPr="0093435C" w:rsidRDefault="00513267" w:rsidP="00AE40E2">
      <w:pPr>
        <w:pStyle w:val="ListParagraph"/>
        <w:numPr>
          <w:ilvl w:val="1"/>
          <w:numId w:val="8"/>
        </w:numPr>
        <w:shd w:val="clear" w:color="auto" w:fill="FFFFFF"/>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Classification of stakeholders</w:t>
      </w:r>
    </w:p>
    <w:p w14:paraId="7709B9AB" w14:textId="190430F0" w:rsidR="00440273" w:rsidRPr="0093435C" w:rsidRDefault="00513267" w:rsidP="00252F88">
      <w:pPr>
        <w:pStyle w:val="ListParagraph"/>
        <w:numPr>
          <w:ilvl w:val="0"/>
          <w:numId w:val="8"/>
        </w:numPr>
        <w:shd w:val="clear" w:color="auto" w:fill="FFFFFF"/>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Types</w:t>
      </w:r>
      <w:r w:rsidR="00440273" w:rsidRPr="0093435C">
        <w:rPr>
          <w:rFonts w:ascii="Times New Roman" w:eastAsia="Times New Roman" w:hAnsi="Times New Roman" w:cs="Times New Roman"/>
          <w:color w:val="000000" w:themeColor="text1"/>
        </w:rPr>
        <w:t xml:space="preserve"> of stakeholder</w:t>
      </w:r>
      <w:r w:rsidR="00252F88" w:rsidRPr="0093435C">
        <w:rPr>
          <w:rFonts w:ascii="Times New Roman" w:eastAsia="Times New Roman" w:hAnsi="Times New Roman" w:cs="Times New Roman"/>
          <w:color w:val="000000" w:themeColor="text1"/>
        </w:rPr>
        <w:t>s</w:t>
      </w:r>
      <w:r w:rsidR="006E1AD6" w:rsidRPr="0093435C">
        <w:rPr>
          <w:rFonts w:ascii="Times New Roman" w:eastAsia="Times New Roman" w:hAnsi="Times New Roman" w:cs="Times New Roman"/>
          <w:color w:val="000000" w:themeColor="text1"/>
        </w:rPr>
        <w:t xml:space="preserve"> </w:t>
      </w:r>
    </w:p>
    <w:p w14:paraId="0C17E5AD" w14:textId="77777777" w:rsidR="00252F88" w:rsidRPr="0093435C" w:rsidRDefault="00B76B4D" w:rsidP="00C5562A">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Investors</w:t>
      </w:r>
    </w:p>
    <w:p w14:paraId="78BD0DCD" w14:textId="77777777" w:rsidR="00252F88" w:rsidRPr="0093435C" w:rsidRDefault="00252F88" w:rsidP="00C5562A">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R</w:t>
      </w:r>
      <w:r w:rsidR="00B76B4D" w:rsidRPr="0093435C">
        <w:rPr>
          <w:rFonts w:ascii="Times New Roman" w:eastAsia="Times New Roman" w:hAnsi="Times New Roman" w:cs="Times New Roman"/>
          <w:color w:val="000000" w:themeColor="text1"/>
        </w:rPr>
        <w:t>egulators</w:t>
      </w:r>
    </w:p>
    <w:p w14:paraId="4331D327" w14:textId="77777777" w:rsidR="00252F88" w:rsidRPr="0093435C" w:rsidRDefault="00252F88" w:rsidP="00C5562A">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B</w:t>
      </w:r>
      <w:r w:rsidR="00B76B4D" w:rsidRPr="0093435C">
        <w:rPr>
          <w:rFonts w:ascii="Times New Roman" w:eastAsia="Times New Roman" w:hAnsi="Times New Roman" w:cs="Times New Roman"/>
          <w:color w:val="000000" w:themeColor="text1"/>
        </w:rPr>
        <w:t>usiness partners</w:t>
      </w:r>
    </w:p>
    <w:p w14:paraId="5471826D" w14:textId="77777777" w:rsidR="00252F88" w:rsidRPr="0093435C" w:rsidRDefault="00252F88" w:rsidP="00C5562A">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C</w:t>
      </w:r>
      <w:r w:rsidR="00B76B4D" w:rsidRPr="0093435C">
        <w:rPr>
          <w:rFonts w:ascii="Times New Roman" w:eastAsia="Times New Roman" w:hAnsi="Times New Roman" w:cs="Times New Roman"/>
          <w:color w:val="000000" w:themeColor="text1"/>
        </w:rPr>
        <w:t>ustomers</w:t>
      </w:r>
    </w:p>
    <w:p w14:paraId="0E6B79FD" w14:textId="77777777" w:rsidR="00252F88" w:rsidRPr="0093435C" w:rsidRDefault="00252F88" w:rsidP="00C5562A">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S</w:t>
      </w:r>
      <w:r w:rsidR="00B76B4D" w:rsidRPr="0093435C">
        <w:rPr>
          <w:rFonts w:ascii="Times New Roman" w:eastAsia="Times New Roman" w:hAnsi="Times New Roman" w:cs="Times New Roman"/>
          <w:color w:val="000000" w:themeColor="text1"/>
        </w:rPr>
        <w:t>uppliers</w:t>
      </w:r>
    </w:p>
    <w:p w14:paraId="34555CB4" w14:textId="61AF24E3" w:rsidR="00B76B4D" w:rsidRPr="0093435C" w:rsidRDefault="00252F88" w:rsidP="00C5562A">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E</w:t>
      </w:r>
      <w:r w:rsidR="00B76B4D" w:rsidRPr="0093435C">
        <w:rPr>
          <w:rFonts w:ascii="Times New Roman" w:eastAsia="Times New Roman" w:hAnsi="Times New Roman" w:cs="Times New Roman"/>
          <w:color w:val="000000" w:themeColor="text1"/>
        </w:rPr>
        <w:t>mployees</w:t>
      </w:r>
    </w:p>
    <w:p w14:paraId="1726F993" w14:textId="21B8D0A1" w:rsidR="00C15966" w:rsidRPr="0093435C" w:rsidRDefault="00C15966" w:rsidP="00C5562A">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Local communities</w:t>
      </w:r>
    </w:p>
    <w:p w14:paraId="49D232A4" w14:textId="4F4E75E3" w:rsidR="00B76B4D" w:rsidRPr="0093435C" w:rsidRDefault="000C6D58" w:rsidP="00B76B4D">
      <w:pPr>
        <w:pStyle w:val="ListParagraph"/>
        <w:numPr>
          <w:ilvl w:val="0"/>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Assessment</w:t>
      </w:r>
      <w:r w:rsidR="00FD2C38" w:rsidRPr="0093435C">
        <w:rPr>
          <w:rFonts w:ascii="Times New Roman" w:eastAsia="Times New Roman" w:hAnsi="Times New Roman" w:cs="Times New Roman"/>
          <w:color w:val="000000" w:themeColor="text1"/>
        </w:rPr>
        <w:t xml:space="preserve"> of </w:t>
      </w:r>
      <w:r w:rsidR="003F1D4D" w:rsidRPr="0093435C">
        <w:rPr>
          <w:rFonts w:ascii="Times New Roman" w:eastAsia="Times New Roman" w:hAnsi="Times New Roman" w:cs="Times New Roman"/>
          <w:color w:val="000000" w:themeColor="text1"/>
        </w:rPr>
        <w:t>stakeholders</w:t>
      </w:r>
      <w:r w:rsidR="00FD2C38" w:rsidRPr="0093435C">
        <w:rPr>
          <w:rFonts w:ascii="Times New Roman" w:eastAsia="Times New Roman" w:hAnsi="Times New Roman" w:cs="Times New Roman"/>
          <w:color w:val="000000" w:themeColor="text1"/>
        </w:rPr>
        <w:t>’ influence</w:t>
      </w:r>
    </w:p>
    <w:p w14:paraId="4491E0BA" w14:textId="35D77795" w:rsidR="0084029B" w:rsidRPr="0093435C" w:rsidRDefault="003F1D4D" w:rsidP="0084029B">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Power</w:t>
      </w:r>
    </w:p>
    <w:p w14:paraId="2613515E" w14:textId="28D4D970" w:rsidR="003F1D4D" w:rsidRPr="0093435C" w:rsidRDefault="003F1D4D" w:rsidP="0084029B">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Legitimacy</w:t>
      </w:r>
    </w:p>
    <w:p w14:paraId="08A6560A" w14:textId="4DE04276" w:rsidR="003F1D4D" w:rsidRPr="0093435C" w:rsidRDefault="003F1D4D" w:rsidP="0084029B">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Urgency</w:t>
      </w:r>
    </w:p>
    <w:p w14:paraId="55436F7C" w14:textId="757DBE8A" w:rsidR="00FD2C38" w:rsidRPr="0093435C" w:rsidRDefault="000C6D58" w:rsidP="00FD2C38">
      <w:pPr>
        <w:pStyle w:val="ListParagraph"/>
        <w:numPr>
          <w:ilvl w:val="0"/>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Stakeholders</w:t>
      </w:r>
      <w:r w:rsidR="00A478E3" w:rsidRPr="0093435C">
        <w:rPr>
          <w:rFonts w:ascii="Times New Roman" w:eastAsia="Times New Roman" w:hAnsi="Times New Roman" w:cs="Times New Roman"/>
          <w:color w:val="000000" w:themeColor="text1"/>
        </w:rPr>
        <w:t>’</w:t>
      </w:r>
      <w:r w:rsidR="00981028" w:rsidRPr="0093435C">
        <w:rPr>
          <w:rFonts w:ascii="Times New Roman" w:eastAsia="Times New Roman" w:hAnsi="Times New Roman" w:cs="Times New Roman"/>
          <w:color w:val="000000" w:themeColor="text1"/>
        </w:rPr>
        <w:t xml:space="preserve"> opportunities and threats</w:t>
      </w:r>
    </w:p>
    <w:p w14:paraId="3EABF16D" w14:textId="54EEE3BC" w:rsidR="00A478E3" w:rsidRPr="0093435C" w:rsidRDefault="00A478E3" w:rsidP="00A478E3">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Identify opportunities for cooperation</w:t>
      </w:r>
      <w:r w:rsidR="00981028" w:rsidRPr="0093435C">
        <w:rPr>
          <w:rFonts w:ascii="Times New Roman" w:eastAsia="Times New Roman" w:hAnsi="Times New Roman" w:cs="Times New Roman"/>
          <w:color w:val="000000" w:themeColor="text1"/>
        </w:rPr>
        <w:t xml:space="preserve"> with stakeholders</w:t>
      </w:r>
    </w:p>
    <w:p w14:paraId="4810D9B7" w14:textId="211A6F91" w:rsidR="00A478E3" w:rsidRPr="0093435C" w:rsidRDefault="00A478E3" w:rsidP="00A478E3">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Identify potential </w:t>
      </w:r>
      <w:r w:rsidR="00981028" w:rsidRPr="0093435C">
        <w:rPr>
          <w:rFonts w:ascii="Times New Roman" w:eastAsia="Times New Roman" w:hAnsi="Times New Roman" w:cs="Times New Roman"/>
          <w:color w:val="000000" w:themeColor="text1"/>
        </w:rPr>
        <w:t xml:space="preserve">threats </w:t>
      </w:r>
      <w:r w:rsidR="006E1AD6" w:rsidRPr="0093435C">
        <w:rPr>
          <w:rFonts w:ascii="Times New Roman" w:eastAsia="Times New Roman" w:hAnsi="Times New Roman" w:cs="Times New Roman"/>
          <w:color w:val="000000" w:themeColor="text1"/>
        </w:rPr>
        <w:t>brought by stakeholders</w:t>
      </w:r>
    </w:p>
    <w:p w14:paraId="689C444F" w14:textId="15CAFE6E" w:rsidR="006E1AD6" w:rsidRPr="0093435C" w:rsidRDefault="00ED734B" w:rsidP="00FD2C38">
      <w:pPr>
        <w:pStyle w:val="ListParagraph"/>
        <w:numPr>
          <w:ilvl w:val="0"/>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Firm’s responsibilities to stakeholders</w:t>
      </w:r>
    </w:p>
    <w:p w14:paraId="278F730A" w14:textId="4B938EB7" w:rsidR="00ED734B" w:rsidRPr="0093435C" w:rsidRDefault="00ED734B" w:rsidP="00ED734B">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Economic </w:t>
      </w:r>
    </w:p>
    <w:p w14:paraId="76D6D8A5" w14:textId="20133C0E" w:rsidR="00ED734B" w:rsidRPr="0093435C" w:rsidRDefault="00ED734B" w:rsidP="00ED734B">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lastRenderedPageBreak/>
        <w:t>Legal</w:t>
      </w:r>
    </w:p>
    <w:p w14:paraId="1CF3B7CF" w14:textId="439FF2B9" w:rsidR="00ED734B" w:rsidRPr="0093435C" w:rsidRDefault="00ED734B" w:rsidP="00ED734B">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Ethical</w:t>
      </w:r>
    </w:p>
    <w:p w14:paraId="6A2F752E" w14:textId="60E42456" w:rsidR="00ED734B" w:rsidRPr="0093435C" w:rsidRDefault="00351159" w:rsidP="00ED734B">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Philanthropic</w:t>
      </w:r>
    </w:p>
    <w:p w14:paraId="08F48272" w14:textId="0721C267" w:rsidR="00351159" w:rsidRPr="0093435C" w:rsidRDefault="00351159" w:rsidP="00FD2C38">
      <w:pPr>
        <w:pStyle w:val="ListParagraph"/>
        <w:numPr>
          <w:ilvl w:val="0"/>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Firm’s strategic responses to stakeholders’ demands</w:t>
      </w:r>
    </w:p>
    <w:p w14:paraId="6BC70970" w14:textId="49377859" w:rsidR="00351159" w:rsidRPr="0093435C" w:rsidRDefault="00927894" w:rsidP="00351159">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Deal directly or indirectly</w:t>
      </w:r>
    </w:p>
    <w:p w14:paraId="7E51A1A3" w14:textId="69238B04" w:rsidR="00927894" w:rsidRPr="0093435C" w:rsidRDefault="00927894" w:rsidP="00351159">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Take offense or defense</w:t>
      </w:r>
    </w:p>
    <w:p w14:paraId="23A80EAF" w14:textId="143CE72A" w:rsidR="00351159" w:rsidRPr="0093435C" w:rsidRDefault="00927894" w:rsidP="00351159">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Accommodate or negotiate</w:t>
      </w:r>
    </w:p>
    <w:p w14:paraId="7F7CE576" w14:textId="7D48E893" w:rsidR="00927894" w:rsidRPr="0093435C" w:rsidRDefault="00927894" w:rsidP="00351159">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Manipulate or</w:t>
      </w:r>
      <w:r w:rsidR="002A428B" w:rsidRPr="0093435C">
        <w:rPr>
          <w:rFonts w:ascii="Times New Roman" w:eastAsia="Times New Roman" w:hAnsi="Times New Roman" w:cs="Times New Roman"/>
          <w:color w:val="000000" w:themeColor="text1"/>
        </w:rPr>
        <w:t xml:space="preserve"> acquiesce</w:t>
      </w:r>
    </w:p>
    <w:p w14:paraId="0DA2E60B" w14:textId="710F45A3" w:rsidR="00927894" w:rsidRPr="0093435C" w:rsidRDefault="002A428B" w:rsidP="00351159">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Resist or c</w:t>
      </w:r>
      <w:r w:rsidR="00927894" w:rsidRPr="0093435C">
        <w:rPr>
          <w:rFonts w:ascii="Times New Roman" w:eastAsia="Times New Roman" w:hAnsi="Times New Roman" w:cs="Times New Roman"/>
          <w:color w:val="000000" w:themeColor="text1"/>
        </w:rPr>
        <w:t xml:space="preserve">ooperate </w:t>
      </w:r>
    </w:p>
    <w:p w14:paraId="1241705C" w14:textId="77777777" w:rsidR="002A428B" w:rsidRPr="0093435C" w:rsidRDefault="002A428B" w:rsidP="002A428B">
      <w:pPr>
        <w:pStyle w:val="ListParagraph"/>
        <w:numPr>
          <w:ilvl w:val="0"/>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The case of s</w:t>
      </w:r>
      <w:r w:rsidR="00B76B4D" w:rsidRPr="0093435C">
        <w:rPr>
          <w:rFonts w:ascii="Times New Roman" w:eastAsia="Times New Roman" w:hAnsi="Times New Roman" w:cs="Times New Roman"/>
          <w:color w:val="000000" w:themeColor="text1"/>
        </w:rPr>
        <w:t>hareholder activism</w:t>
      </w:r>
    </w:p>
    <w:p w14:paraId="65F2FAE1" w14:textId="06F33AAC" w:rsidR="003F3463" w:rsidRPr="0093435C" w:rsidRDefault="003F3463" w:rsidP="002A428B">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Institutional shareholder activists</w:t>
      </w:r>
    </w:p>
    <w:p w14:paraId="5A552BFD" w14:textId="77777777" w:rsidR="003F3463" w:rsidRPr="0093435C" w:rsidRDefault="00B76B4D" w:rsidP="003F3463">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Why environmental and social issues are taking center stage in investment decisions</w:t>
      </w:r>
    </w:p>
    <w:p w14:paraId="7A664390" w14:textId="67484392" w:rsidR="00B76B4D" w:rsidRPr="0093435C" w:rsidRDefault="00B76B4D" w:rsidP="003F3463">
      <w:pPr>
        <w:pStyle w:val="ListParagraph"/>
        <w:numPr>
          <w:ilvl w:val="1"/>
          <w:numId w:val="8"/>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The rise of socially responsible investment (SRI)</w:t>
      </w:r>
    </w:p>
    <w:p w14:paraId="403AEDB0" w14:textId="77777777" w:rsidR="00B76B4D" w:rsidRPr="0093435C" w:rsidRDefault="00B76B4D" w:rsidP="00B76B4D">
      <w:pPr>
        <w:shd w:val="clear" w:color="auto" w:fill="FFFFFF"/>
        <w:rPr>
          <w:rFonts w:ascii="Times New Roman" w:eastAsia="Times New Roman" w:hAnsi="Times New Roman" w:cs="Times New Roman"/>
          <w:color w:val="000000" w:themeColor="text1"/>
        </w:rPr>
      </w:pPr>
    </w:p>
    <w:p w14:paraId="7FA86E31" w14:textId="77777777" w:rsidR="00EA4F99" w:rsidRDefault="00B76B4D" w:rsidP="00EA4F99">
      <w:pPr>
        <w:shd w:val="clear" w:color="auto" w:fill="FFFFFF"/>
        <w:rPr>
          <w:rFonts w:ascii="Times New Roman" w:eastAsia="Times New Roman" w:hAnsi="Times New Roman" w:cs="Times New Roman"/>
          <w:b/>
          <w:bCs/>
          <w:color w:val="000000" w:themeColor="text1"/>
        </w:rPr>
      </w:pPr>
      <w:r w:rsidRPr="00E00F72">
        <w:rPr>
          <w:rFonts w:ascii="Times New Roman" w:eastAsia="Times New Roman" w:hAnsi="Times New Roman" w:cs="Times New Roman"/>
          <w:b/>
          <w:bCs/>
          <w:color w:val="000000" w:themeColor="text1"/>
        </w:rPr>
        <w:t>Ch 4: Resources and capabilities for sustainability</w:t>
      </w:r>
    </w:p>
    <w:p w14:paraId="0D6DEA59" w14:textId="099A4DD4" w:rsidR="00B76B4D" w:rsidRPr="00EA4F99" w:rsidRDefault="00B76B4D" w:rsidP="00EA4F99">
      <w:pPr>
        <w:pStyle w:val="ListParagraph"/>
        <w:numPr>
          <w:ilvl w:val="0"/>
          <w:numId w:val="14"/>
        </w:numPr>
        <w:shd w:val="clear" w:color="auto" w:fill="FFFFFF"/>
        <w:rPr>
          <w:rFonts w:ascii="Times New Roman" w:eastAsia="Times New Roman" w:hAnsi="Times New Roman" w:cs="Times New Roman"/>
          <w:color w:val="000000" w:themeColor="text1"/>
        </w:rPr>
      </w:pPr>
      <w:r w:rsidRPr="00EA4F99">
        <w:rPr>
          <w:rFonts w:ascii="Times New Roman" w:eastAsia="Times New Roman" w:hAnsi="Times New Roman" w:cs="Times New Roman"/>
          <w:color w:val="000000" w:themeColor="text1"/>
        </w:rPr>
        <w:t>A new business imperative</w:t>
      </w:r>
    </w:p>
    <w:p w14:paraId="1803CBC9" w14:textId="141C7CAF" w:rsidR="007961C3" w:rsidRPr="0093435C" w:rsidRDefault="007961C3" w:rsidP="007961C3">
      <w:pPr>
        <w:pStyle w:val="ListParagraph"/>
        <w:numPr>
          <w:ilvl w:val="1"/>
          <w:numId w:val="7"/>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Creating shared value as a source of competitive advantage</w:t>
      </w:r>
    </w:p>
    <w:p w14:paraId="4CC40B0F" w14:textId="5456F1A3" w:rsidR="00B76B4D" w:rsidRPr="0093435C" w:rsidRDefault="009C12D4" w:rsidP="00B76B4D">
      <w:pPr>
        <w:pStyle w:val="ListParagraph"/>
        <w:numPr>
          <w:ilvl w:val="0"/>
          <w:numId w:val="7"/>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Value chains</w:t>
      </w:r>
    </w:p>
    <w:p w14:paraId="2680CAFD" w14:textId="109BE397" w:rsidR="009C12D4" w:rsidRPr="0093435C" w:rsidRDefault="009C12D4" w:rsidP="009C12D4">
      <w:pPr>
        <w:pStyle w:val="ListParagraph"/>
        <w:numPr>
          <w:ilvl w:val="1"/>
          <w:numId w:val="7"/>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Sustainability in the value chain</w:t>
      </w:r>
    </w:p>
    <w:p w14:paraId="4776CA22" w14:textId="4F9FE2BD" w:rsidR="009C12D4" w:rsidRPr="0093435C" w:rsidRDefault="00B37E77" w:rsidP="009C12D4">
      <w:pPr>
        <w:pStyle w:val="ListParagraph"/>
        <w:numPr>
          <w:ilvl w:val="1"/>
          <w:numId w:val="7"/>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How to engage the value chain in sustainability</w:t>
      </w:r>
    </w:p>
    <w:p w14:paraId="3276886F" w14:textId="77777777" w:rsidR="008022E8" w:rsidRPr="0093435C" w:rsidRDefault="008022E8" w:rsidP="00B76B4D">
      <w:pPr>
        <w:pStyle w:val="ListParagraph"/>
        <w:numPr>
          <w:ilvl w:val="0"/>
          <w:numId w:val="7"/>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Resource-based view and sustainability strategy</w:t>
      </w:r>
    </w:p>
    <w:p w14:paraId="308F96FF" w14:textId="6EAB05A2" w:rsidR="00764A1D" w:rsidRPr="0093435C" w:rsidRDefault="00764A1D" w:rsidP="00764A1D">
      <w:pPr>
        <w:pStyle w:val="ListParagraph"/>
        <w:numPr>
          <w:ilvl w:val="1"/>
          <w:numId w:val="7"/>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Overview of resource-based view</w:t>
      </w:r>
    </w:p>
    <w:p w14:paraId="300BE269" w14:textId="677F4867" w:rsidR="008022E8" w:rsidRPr="0093435C" w:rsidRDefault="00B76B4D" w:rsidP="008022E8">
      <w:pPr>
        <w:pStyle w:val="ListParagraph"/>
        <w:numPr>
          <w:ilvl w:val="1"/>
          <w:numId w:val="7"/>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Building resources and capabilities to create shared value </w:t>
      </w:r>
    </w:p>
    <w:p w14:paraId="5805C7D7" w14:textId="77777777" w:rsidR="008022E8" w:rsidRPr="0093435C" w:rsidRDefault="008022E8" w:rsidP="00B76B4D">
      <w:pPr>
        <w:pStyle w:val="ListParagraph"/>
        <w:numPr>
          <w:ilvl w:val="0"/>
          <w:numId w:val="7"/>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Resource dependency theory</w:t>
      </w:r>
    </w:p>
    <w:p w14:paraId="642A827E" w14:textId="04932134" w:rsidR="00B76B4D" w:rsidRPr="0093435C" w:rsidRDefault="00B76B4D" w:rsidP="008022E8">
      <w:pPr>
        <w:pStyle w:val="ListParagraph"/>
        <w:numPr>
          <w:ilvl w:val="1"/>
          <w:numId w:val="7"/>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Building resilience and adaptability</w:t>
      </w:r>
    </w:p>
    <w:p w14:paraId="079A6B70" w14:textId="5E5C70E6" w:rsidR="00764A1D" w:rsidRPr="0093435C" w:rsidRDefault="00B76B4D" w:rsidP="00B76B4D">
      <w:pPr>
        <w:pStyle w:val="ListParagraph"/>
        <w:numPr>
          <w:ilvl w:val="0"/>
          <w:numId w:val="7"/>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Materiality </w:t>
      </w:r>
      <w:r w:rsidR="00764A1D" w:rsidRPr="0093435C">
        <w:rPr>
          <w:rFonts w:ascii="Times New Roman" w:eastAsia="Times New Roman" w:hAnsi="Times New Roman" w:cs="Times New Roman"/>
          <w:color w:val="000000" w:themeColor="text1"/>
        </w:rPr>
        <w:t xml:space="preserve">risk </w:t>
      </w:r>
      <w:r w:rsidRPr="0093435C">
        <w:rPr>
          <w:rFonts w:ascii="Times New Roman" w:eastAsia="Times New Roman" w:hAnsi="Times New Roman" w:cs="Times New Roman"/>
          <w:color w:val="000000" w:themeColor="text1"/>
        </w:rPr>
        <w:t>assessment</w:t>
      </w:r>
    </w:p>
    <w:p w14:paraId="22F2917E" w14:textId="31A703BC" w:rsidR="00764A1D" w:rsidRPr="0093435C" w:rsidRDefault="00764A1D" w:rsidP="00764A1D">
      <w:pPr>
        <w:pStyle w:val="ListParagraph"/>
        <w:numPr>
          <w:ilvl w:val="1"/>
          <w:numId w:val="7"/>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Sustainability issues</w:t>
      </w:r>
      <w:r w:rsidR="002D72E6" w:rsidRPr="0093435C">
        <w:rPr>
          <w:rFonts w:ascii="Times New Roman" w:eastAsia="Times New Roman" w:hAnsi="Times New Roman" w:cs="Times New Roman"/>
          <w:color w:val="000000" w:themeColor="text1"/>
        </w:rPr>
        <w:t xml:space="preserve"> per industry</w:t>
      </w:r>
    </w:p>
    <w:p w14:paraId="6F4717E3" w14:textId="78163A49" w:rsidR="002D72E6" w:rsidRPr="0093435C" w:rsidRDefault="002D72E6" w:rsidP="00764A1D">
      <w:pPr>
        <w:pStyle w:val="ListParagraph"/>
        <w:numPr>
          <w:ilvl w:val="1"/>
          <w:numId w:val="7"/>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How sustainability issues evolve</w:t>
      </w:r>
    </w:p>
    <w:p w14:paraId="4DDD0C9D" w14:textId="6EBBE098" w:rsidR="00B76B4D" w:rsidRPr="0093435C" w:rsidRDefault="002D72E6" w:rsidP="00764A1D">
      <w:pPr>
        <w:pStyle w:val="ListParagraph"/>
        <w:numPr>
          <w:ilvl w:val="1"/>
          <w:numId w:val="7"/>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Ensuring that </w:t>
      </w:r>
      <w:r w:rsidR="00B76B4D" w:rsidRPr="0093435C">
        <w:rPr>
          <w:rFonts w:ascii="Times New Roman" w:eastAsia="Times New Roman" w:hAnsi="Times New Roman" w:cs="Times New Roman"/>
          <w:color w:val="000000" w:themeColor="text1"/>
        </w:rPr>
        <w:t>significant emerging issues are not missed</w:t>
      </w:r>
    </w:p>
    <w:p w14:paraId="3439D201" w14:textId="77777777" w:rsidR="00B76B4D" w:rsidRPr="0093435C" w:rsidRDefault="00B76B4D" w:rsidP="002D72E6">
      <w:pPr>
        <w:pStyle w:val="ListParagraph"/>
        <w:numPr>
          <w:ilvl w:val="1"/>
          <w:numId w:val="7"/>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Materiality assessment tools: SASB, GRI</w:t>
      </w:r>
    </w:p>
    <w:p w14:paraId="293A4A94" w14:textId="77777777" w:rsidR="00B76B4D" w:rsidRPr="0093435C" w:rsidRDefault="00B76B4D" w:rsidP="002D72E6">
      <w:pPr>
        <w:pStyle w:val="ListParagraph"/>
        <w:numPr>
          <w:ilvl w:val="1"/>
          <w:numId w:val="12"/>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Prioritizing issues based on operational and strategic importance for the business</w:t>
      </w:r>
    </w:p>
    <w:p w14:paraId="3C4BDDEB" w14:textId="2C281A65" w:rsidR="00B76B4D" w:rsidRPr="0093435C" w:rsidRDefault="002D72E6" w:rsidP="002D72E6">
      <w:pPr>
        <w:pStyle w:val="ListParagraph"/>
        <w:numPr>
          <w:ilvl w:val="0"/>
          <w:numId w:val="12"/>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How to leverage resources and capabilities to</w:t>
      </w:r>
      <w:r w:rsidR="00C07218" w:rsidRPr="0093435C">
        <w:rPr>
          <w:rFonts w:ascii="Times New Roman" w:eastAsia="Times New Roman" w:hAnsi="Times New Roman" w:cs="Times New Roman"/>
          <w:color w:val="000000" w:themeColor="text1"/>
        </w:rPr>
        <w:t xml:space="preserve"> build resilience and adaptability</w:t>
      </w:r>
    </w:p>
    <w:p w14:paraId="458D4528" w14:textId="77777777" w:rsidR="00B76B4D" w:rsidRPr="0093435C" w:rsidRDefault="00B76B4D" w:rsidP="00B76B4D">
      <w:pPr>
        <w:shd w:val="clear" w:color="auto" w:fill="FFFFFF"/>
        <w:rPr>
          <w:rFonts w:ascii="Times New Roman" w:eastAsia="Times New Roman" w:hAnsi="Times New Roman" w:cs="Times New Roman"/>
          <w:color w:val="000000" w:themeColor="text1"/>
        </w:rPr>
      </w:pPr>
    </w:p>
    <w:p w14:paraId="1E6A0400" w14:textId="36F63922" w:rsidR="00B76B4D" w:rsidRPr="0093435C" w:rsidRDefault="00B76B4D" w:rsidP="00B76B4D">
      <w:p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b/>
          <w:bCs/>
          <w:color w:val="000000" w:themeColor="text1"/>
        </w:rPr>
        <w:t>PART II: FORMULATION</w:t>
      </w:r>
    </w:p>
    <w:p w14:paraId="642825AD" w14:textId="535CE0C6" w:rsidR="00B76B4D" w:rsidRPr="00E00F72" w:rsidRDefault="00B76B4D" w:rsidP="00B76B4D">
      <w:pPr>
        <w:shd w:val="clear" w:color="auto" w:fill="FFFFFF"/>
        <w:rPr>
          <w:rFonts w:ascii="Times New Roman" w:eastAsia="Times New Roman" w:hAnsi="Times New Roman" w:cs="Times New Roman"/>
          <w:b/>
          <w:bCs/>
          <w:color w:val="000000" w:themeColor="text1"/>
        </w:rPr>
      </w:pPr>
      <w:r w:rsidRPr="00E00F72">
        <w:rPr>
          <w:rFonts w:ascii="Times New Roman" w:eastAsia="Times New Roman" w:hAnsi="Times New Roman" w:cs="Times New Roman"/>
          <w:b/>
          <w:bCs/>
          <w:color w:val="000000" w:themeColor="text1"/>
        </w:rPr>
        <w:t>Ch 5: Formulating business strategies: Ethics and resilience</w:t>
      </w:r>
    </w:p>
    <w:p w14:paraId="2ED39823" w14:textId="77777777" w:rsidR="00592947" w:rsidRPr="0093435C" w:rsidRDefault="00592947" w:rsidP="00B76B4D">
      <w:pPr>
        <w:pStyle w:val="ListParagraph"/>
        <w:numPr>
          <w:ilvl w:val="0"/>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Tension paradox theory</w:t>
      </w:r>
    </w:p>
    <w:p w14:paraId="475C8550" w14:textId="77777777" w:rsidR="00592947" w:rsidRPr="0093435C" w:rsidRDefault="00B76B4D" w:rsidP="00592947">
      <w:pPr>
        <w:pStyle w:val="ListParagraph"/>
        <w:numPr>
          <w:ilvl w:val="1"/>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Understanding paradoxes</w:t>
      </w:r>
    </w:p>
    <w:p w14:paraId="2CE5C4B4" w14:textId="1637FB05" w:rsidR="00DB7005" w:rsidRPr="0093435C" w:rsidRDefault="00592947" w:rsidP="00DB7005">
      <w:pPr>
        <w:pStyle w:val="ListParagraph"/>
        <w:numPr>
          <w:ilvl w:val="1"/>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How can</w:t>
      </w:r>
      <w:r w:rsidR="00B76B4D" w:rsidRPr="0093435C">
        <w:rPr>
          <w:rFonts w:ascii="Times New Roman" w:eastAsia="Times New Roman" w:hAnsi="Times New Roman" w:cs="Times New Roman"/>
          <w:color w:val="000000" w:themeColor="text1"/>
        </w:rPr>
        <w:t xml:space="preserve"> businesses pursue diverse and clashing goals </w:t>
      </w:r>
      <w:r w:rsidR="00135F83" w:rsidRPr="0093435C">
        <w:rPr>
          <w:rFonts w:ascii="Times New Roman" w:eastAsia="Times New Roman" w:hAnsi="Times New Roman" w:cs="Times New Roman"/>
          <w:color w:val="000000" w:themeColor="text1"/>
        </w:rPr>
        <w:t>simultaneously?</w:t>
      </w:r>
      <w:r w:rsidR="00B76B4D" w:rsidRPr="0093435C">
        <w:rPr>
          <w:rFonts w:ascii="Times New Roman" w:eastAsia="Times New Roman" w:hAnsi="Times New Roman" w:cs="Times New Roman"/>
          <w:color w:val="000000" w:themeColor="text1"/>
        </w:rPr>
        <w:t xml:space="preserve"> </w:t>
      </w:r>
    </w:p>
    <w:p w14:paraId="1DECB04A" w14:textId="05B7FB3F" w:rsidR="00B76B4D" w:rsidRPr="0093435C" w:rsidRDefault="00B76B4D" w:rsidP="00DB7005">
      <w:pPr>
        <w:pStyle w:val="ListParagraph"/>
        <w:numPr>
          <w:ilvl w:val="1"/>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Integration and interdependence of environmental, economic, and social goals </w:t>
      </w:r>
    </w:p>
    <w:p w14:paraId="0A643826" w14:textId="6CC8CD54" w:rsidR="00DB7005" w:rsidRPr="0093435C" w:rsidRDefault="00B76B4D" w:rsidP="00B76B4D">
      <w:pPr>
        <w:pStyle w:val="ListParagraph"/>
        <w:numPr>
          <w:ilvl w:val="0"/>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Integration of sustainability-related values</w:t>
      </w:r>
      <w:r w:rsidR="00DB7005" w:rsidRPr="0093435C">
        <w:rPr>
          <w:rFonts w:ascii="Times New Roman" w:eastAsia="Times New Roman" w:hAnsi="Times New Roman" w:cs="Times New Roman"/>
          <w:color w:val="000000" w:themeColor="text1"/>
        </w:rPr>
        <w:t xml:space="preserve"> in </w:t>
      </w:r>
      <w:r w:rsidR="00135F83" w:rsidRPr="0093435C">
        <w:rPr>
          <w:rFonts w:ascii="Times New Roman" w:eastAsia="Times New Roman" w:hAnsi="Times New Roman" w:cs="Times New Roman"/>
          <w:color w:val="000000" w:themeColor="text1"/>
        </w:rPr>
        <w:t xml:space="preserve">business </w:t>
      </w:r>
      <w:r w:rsidR="00DB7005" w:rsidRPr="0093435C">
        <w:rPr>
          <w:rFonts w:ascii="Times New Roman" w:eastAsia="Times New Roman" w:hAnsi="Times New Roman" w:cs="Times New Roman"/>
          <w:color w:val="000000" w:themeColor="text1"/>
        </w:rPr>
        <w:t>sustainability strategies</w:t>
      </w:r>
      <w:r w:rsidRPr="0093435C">
        <w:rPr>
          <w:rFonts w:ascii="Times New Roman" w:eastAsia="Times New Roman" w:hAnsi="Times New Roman" w:cs="Times New Roman"/>
          <w:color w:val="000000" w:themeColor="text1"/>
        </w:rPr>
        <w:t xml:space="preserve">: </w:t>
      </w:r>
    </w:p>
    <w:p w14:paraId="0129581D" w14:textId="273378DB" w:rsidR="00DB7005" w:rsidRPr="0093435C" w:rsidRDefault="00135F83" w:rsidP="00DB7005">
      <w:pPr>
        <w:pStyle w:val="ListParagraph"/>
        <w:numPr>
          <w:ilvl w:val="1"/>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Morality</w:t>
      </w:r>
    </w:p>
    <w:p w14:paraId="531734C4" w14:textId="0CE921D7" w:rsidR="00DB7005" w:rsidRPr="0093435C" w:rsidRDefault="00135F83" w:rsidP="00DB7005">
      <w:pPr>
        <w:pStyle w:val="ListParagraph"/>
        <w:numPr>
          <w:ilvl w:val="1"/>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Ethical relationships</w:t>
      </w:r>
    </w:p>
    <w:p w14:paraId="210B0B94" w14:textId="047970E9" w:rsidR="00DB7005" w:rsidRPr="0093435C" w:rsidRDefault="00135F83" w:rsidP="00DB7005">
      <w:pPr>
        <w:pStyle w:val="ListParagraph"/>
        <w:numPr>
          <w:ilvl w:val="1"/>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Shared responsibility</w:t>
      </w:r>
    </w:p>
    <w:p w14:paraId="5A253A4E" w14:textId="455CA9A5" w:rsidR="00DB7005" w:rsidRPr="0093435C" w:rsidRDefault="00135F83" w:rsidP="00DB7005">
      <w:pPr>
        <w:pStyle w:val="ListParagraph"/>
        <w:numPr>
          <w:ilvl w:val="1"/>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Adaptation</w:t>
      </w:r>
    </w:p>
    <w:p w14:paraId="082D2AD8" w14:textId="00376D32" w:rsidR="00DB7005" w:rsidRPr="0093435C" w:rsidRDefault="00135F83" w:rsidP="00DB7005">
      <w:pPr>
        <w:pStyle w:val="ListParagraph"/>
        <w:numPr>
          <w:ilvl w:val="1"/>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Resilience</w:t>
      </w:r>
    </w:p>
    <w:p w14:paraId="5366B01A" w14:textId="5AD00679" w:rsidR="00DB7005" w:rsidRPr="0093435C" w:rsidRDefault="00135F83" w:rsidP="00DB7005">
      <w:pPr>
        <w:pStyle w:val="ListParagraph"/>
        <w:numPr>
          <w:ilvl w:val="1"/>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lastRenderedPageBreak/>
        <w:t>Inter-generation</w:t>
      </w:r>
    </w:p>
    <w:p w14:paraId="6A95B819" w14:textId="6E931930" w:rsidR="00DB7005" w:rsidRPr="0093435C" w:rsidRDefault="00135F83" w:rsidP="00DB7005">
      <w:pPr>
        <w:pStyle w:val="ListParagraph"/>
        <w:numPr>
          <w:ilvl w:val="1"/>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Scarcity</w:t>
      </w:r>
    </w:p>
    <w:p w14:paraId="41B26078" w14:textId="7F9B7704" w:rsidR="00DB7005" w:rsidRPr="0093435C" w:rsidRDefault="00135F83" w:rsidP="00DB7005">
      <w:pPr>
        <w:pStyle w:val="ListParagraph"/>
        <w:numPr>
          <w:ilvl w:val="1"/>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Rareness</w:t>
      </w:r>
    </w:p>
    <w:p w14:paraId="458EAF4C" w14:textId="33ACAEE2" w:rsidR="00DB7005" w:rsidRPr="0093435C" w:rsidRDefault="00135F83" w:rsidP="00DB7005">
      <w:pPr>
        <w:pStyle w:val="ListParagraph"/>
        <w:numPr>
          <w:ilvl w:val="1"/>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Emergency</w:t>
      </w:r>
    </w:p>
    <w:p w14:paraId="1C33CC32" w14:textId="4DFBE831" w:rsidR="00B76B4D" w:rsidRPr="0093435C" w:rsidRDefault="00135F83" w:rsidP="00DB7005">
      <w:pPr>
        <w:pStyle w:val="ListParagraph"/>
        <w:numPr>
          <w:ilvl w:val="1"/>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Urgency </w:t>
      </w:r>
    </w:p>
    <w:p w14:paraId="54078E78" w14:textId="01B64450" w:rsidR="00DC713D" w:rsidRPr="0093435C" w:rsidRDefault="00DC713D" w:rsidP="00DC713D">
      <w:pPr>
        <w:pStyle w:val="ListParagraph"/>
        <w:numPr>
          <w:ilvl w:val="0"/>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How to embed sustainability in various business functions</w:t>
      </w:r>
    </w:p>
    <w:p w14:paraId="48676690" w14:textId="6FB0D4D1" w:rsidR="00DC713D" w:rsidRPr="0093435C" w:rsidRDefault="00DC713D" w:rsidP="00DC713D">
      <w:pPr>
        <w:pStyle w:val="ListParagraph"/>
        <w:numPr>
          <w:ilvl w:val="1"/>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Human resources</w:t>
      </w:r>
    </w:p>
    <w:p w14:paraId="6DE15214" w14:textId="0C09F122" w:rsidR="00DC713D" w:rsidRPr="0093435C" w:rsidRDefault="00DC713D" w:rsidP="00DC713D">
      <w:pPr>
        <w:pStyle w:val="ListParagraph"/>
        <w:numPr>
          <w:ilvl w:val="1"/>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Accounting</w:t>
      </w:r>
    </w:p>
    <w:p w14:paraId="74746EB4" w14:textId="324E0D93" w:rsidR="00DC713D" w:rsidRPr="0093435C" w:rsidRDefault="00DC713D" w:rsidP="00DC713D">
      <w:pPr>
        <w:pStyle w:val="ListParagraph"/>
        <w:numPr>
          <w:ilvl w:val="1"/>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Supply chain</w:t>
      </w:r>
    </w:p>
    <w:p w14:paraId="776B7D64" w14:textId="4F90E014" w:rsidR="00DC713D" w:rsidRPr="0093435C" w:rsidRDefault="001F1761" w:rsidP="00DC713D">
      <w:pPr>
        <w:pStyle w:val="ListParagraph"/>
        <w:numPr>
          <w:ilvl w:val="1"/>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Procurement</w:t>
      </w:r>
    </w:p>
    <w:p w14:paraId="03F12D1F" w14:textId="35FA65AB" w:rsidR="001F1761" w:rsidRPr="0093435C" w:rsidRDefault="001F1761" w:rsidP="00DC713D">
      <w:pPr>
        <w:pStyle w:val="ListParagraph"/>
        <w:numPr>
          <w:ilvl w:val="1"/>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Finance</w:t>
      </w:r>
    </w:p>
    <w:p w14:paraId="2FEB6DDE" w14:textId="6F82A7C8" w:rsidR="001F1761" w:rsidRPr="0093435C" w:rsidRDefault="001F1761" w:rsidP="001F1761">
      <w:pPr>
        <w:pStyle w:val="ListParagraph"/>
        <w:numPr>
          <w:ilvl w:val="1"/>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Marketing</w:t>
      </w:r>
    </w:p>
    <w:p w14:paraId="026B9F5E" w14:textId="4CF2320A" w:rsidR="00ED73EC" w:rsidRPr="0093435C" w:rsidRDefault="00ED73EC" w:rsidP="001F1761">
      <w:pPr>
        <w:pStyle w:val="ListParagraph"/>
        <w:numPr>
          <w:ilvl w:val="1"/>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Production</w:t>
      </w:r>
    </w:p>
    <w:p w14:paraId="02769070" w14:textId="1E560484" w:rsidR="00ED73EC" w:rsidRPr="0093435C" w:rsidRDefault="00ED73EC" w:rsidP="001F1761">
      <w:pPr>
        <w:pStyle w:val="ListParagraph"/>
        <w:numPr>
          <w:ilvl w:val="1"/>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Research &amp; Development</w:t>
      </w:r>
    </w:p>
    <w:p w14:paraId="4B56D7D1" w14:textId="118AED5D" w:rsidR="00DB7005" w:rsidRPr="0093435C" w:rsidRDefault="00B76B4D" w:rsidP="00B76B4D">
      <w:pPr>
        <w:pStyle w:val="ListParagraph"/>
        <w:numPr>
          <w:ilvl w:val="0"/>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Hybrid organizations</w:t>
      </w:r>
    </w:p>
    <w:p w14:paraId="0A2D4E51" w14:textId="5DA23AED" w:rsidR="00B76B4D" w:rsidRPr="0093435C" w:rsidRDefault="00B76B4D" w:rsidP="00DB7005">
      <w:pPr>
        <w:pStyle w:val="ListParagraph"/>
        <w:numPr>
          <w:ilvl w:val="1"/>
          <w:numId w:val="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B-Corporations, Benefit corporations </w:t>
      </w:r>
    </w:p>
    <w:p w14:paraId="07223D17" w14:textId="77777777" w:rsidR="00B76B4D" w:rsidRPr="0093435C" w:rsidRDefault="00B76B4D" w:rsidP="00B76B4D">
      <w:pPr>
        <w:shd w:val="clear" w:color="auto" w:fill="FFFFFF"/>
        <w:rPr>
          <w:rFonts w:ascii="Times New Roman" w:eastAsia="Times New Roman" w:hAnsi="Times New Roman" w:cs="Times New Roman"/>
          <w:color w:val="000000" w:themeColor="text1"/>
        </w:rPr>
      </w:pPr>
    </w:p>
    <w:p w14:paraId="478E4FA8" w14:textId="2D27FFFF" w:rsidR="00B76B4D" w:rsidRPr="00E00F72" w:rsidRDefault="00B76B4D" w:rsidP="00B76B4D">
      <w:pPr>
        <w:shd w:val="clear" w:color="auto" w:fill="FFFFFF"/>
        <w:rPr>
          <w:rFonts w:ascii="Times New Roman" w:eastAsia="Times New Roman" w:hAnsi="Times New Roman" w:cs="Times New Roman"/>
          <w:b/>
          <w:bCs/>
          <w:color w:val="000000" w:themeColor="text1"/>
        </w:rPr>
      </w:pPr>
      <w:r w:rsidRPr="00E00F72">
        <w:rPr>
          <w:rFonts w:ascii="Times New Roman" w:eastAsia="Times New Roman" w:hAnsi="Times New Roman" w:cs="Times New Roman"/>
          <w:b/>
          <w:bCs/>
          <w:color w:val="000000" w:themeColor="text1"/>
        </w:rPr>
        <w:t xml:space="preserve">Ch 6: Innovation and entrepreneurship for sustainability </w:t>
      </w:r>
    </w:p>
    <w:p w14:paraId="79918D18" w14:textId="77777777" w:rsidR="00F213C5" w:rsidRPr="0093435C" w:rsidRDefault="00B76B4D" w:rsidP="00B76B4D">
      <w:pPr>
        <w:pStyle w:val="ListParagraph"/>
        <w:numPr>
          <w:ilvl w:val="0"/>
          <w:numId w:val="2"/>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The circular economy</w:t>
      </w:r>
    </w:p>
    <w:p w14:paraId="6AEEC44F" w14:textId="77777777" w:rsidR="00F40737" w:rsidRPr="0093435C" w:rsidRDefault="00F40737" w:rsidP="00F213C5">
      <w:pPr>
        <w:pStyle w:val="ListParagraph"/>
        <w:numPr>
          <w:ilvl w:val="1"/>
          <w:numId w:val="2"/>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C</w:t>
      </w:r>
      <w:r w:rsidR="001A52A5" w:rsidRPr="0093435C">
        <w:rPr>
          <w:rFonts w:ascii="Times New Roman" w:eastAsia="Times New Roman" w:hAnsi="Times New Roman" w:cs="Times New Roman"/>
          <w:color w:val="000000" w:themeColor="text1"/>
        </w:rPr>
        <w:t>ircular model of production and consumption</w:t>
      </w:r>
    </w:p>
    <w:p w14:paraId="4581C10E" w14:textId="77777777" w:rsidR="00F40737" w:rsidRPr="0093435C" w:rsidRDefault="00F40737" w:rsidP="00F213C5">
      <w:pPr>
        <w:pStyle w:val="ListParagraph"/>
        <w:numPr>
          <w:ilvl w:val="1"/>
          <w:numId w:val="2"/>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Eliminate waste and pollution</w:t>
      </w:r>
    </w:p>
    <w:p w14:paraId="46D5ABE2" w14:textId="77777777" w:rsidR="00F40737" w:rsidRPr="0093435C" w:rsidRDefault="00F40737" w:rsidP="00F213C5">
      <w:pPr>
        <w:pStyle w:val="ListParagraph"/>
        <w:numPr>
          <w:ilvl w:val="1"/>
          <w:numId w:val="2"/>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Circulate products and materials</w:t>
      </w:r>
    </w:p>
    <w:p w14:paraId="2BAD4D76" w14:textId="77777777" w:rsidR="00F40737" w:rsidRPr="0093435C" w:rsidRDefault="00F40737" w:rsidP="00F213C5">
      <w:pPr>
        <w:pStyle w:val="ListParagraph"/>
        <w:numPr>
          <w:ilvl w:val="1"/>
          <w:numId w:val="2"/>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Regenerate nature</w:t>
      </w:r>
    </w:p>
    <w:p w14:paraId="3992B1A1" w14:textId="5A54FBE8" w:rsidR="00B76B4D" w:rsidRPr="0093435C" w:rsidRDefault="00624549" w:rsidP="00F213C5">
      <w:pPr>
        <w:pStyle w:val="ListParagraph"/>
        <w:numPr>
          <w:ilvl w:val="1"/>
          <w:numId w:val="2"/>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Circular</w:t>
      </w:r>
      <w:r w:rsidR="00B76B4D" w:rsidRPr="0093435C">
        <w:rPr>
          <w:rFonts w:ascii="Times New Roman" w:eastAsia="Times New Roman" w:hAnsi="Times New Roman" w:cs="Times New Roman"/>
          <w:color w:val="000000" w:themeColor="text1"/>
        </w:rPr>
        <w:t xml:space="preserve"> vs. the traditional linear economy</w:t>
      </w:r>
    </w:p>
    <w:p w14:paraId="1CFD6C4E" w14:textId="77777777" w:rsidR="00624549" w:rsidRPr="0093435C" w:rsidRDefault="00B76B4D" w:rsidP="00B76B4D">
      <w:pPr>
        <w:pStyle w:val="ListParagraph"/>
        <w:numPr>
          <w:ilvl w:val="0"/>
          <w:numId w:val="2"/>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Going local</w:t>
      </w:r>
    </w:p>
    <w:p w14:paraId="03D9C46F" w14:textId="77777777" w:rsidR="00624549" w:rsidRPr="0093435C" w:rsidRDefault="00B76B4D" w:rsidP="00624549">
      <w:pPr>
        <w:pStyle w:val="ListParagraph"/>
        <w:numPr>
          <w:ilvl w:val="1"/>
          <w:numId w:val="2"/>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Building local supply chains to increase resilience</w:t>
      </w:r>
    </w:p>
    <w:p w14:paraId="4BB53FE9" w14:textId="31A0C915" w:rsidR="00B76B4D" w:rsidRPr="0093435C" w:rsidRDefault="00624549" w:rsidP="00624549">
      <w:pPr>
        <w:pStyle w:val="ListParagraph"/>
        <w:numPr>
          <w:ilvl w:val="1"/>
          <w:numId w:val="2"/>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Impact of global</w:t>
      </w:r>
      <w:r w:rsidR="00B76B4D" w:rsidRPr="0093435C">
        <w:rPr>
          <w:rFonts w:ascii="Times New Roman" w:eastAsia="Times New Roman" w:hAnsi="Times New Roman" w:cs="Times New Roman"/>
          <w:color w:val="000000" w:themeColor="text1"/>
        </w:rPr>
        <w:t xml:space="preserve"> pandemic and climate crisis disruption</w:t>
      </w:r>
    </w:p>
    <w:p w14:paraId="03619FFF" w14:textId="004EF0D7" w:rsidR="00B76B4D" w:rsidRPr="0093435C" w:rsidRDefault="00B76B4D" w:rsidP="00B76B4D">
      <w:pPr>
        <w:pStyle w:val="ListParagraph"/>
        <w:numPr>
          <w:ilvl w:val="0"/>
          <w:numId w:val="2"/>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How technology helps us transition to a net-zero economy</w:t>
      </w:r>
    </w:p>
    <w:p w14:paraId="6F7A2325" w14:textId="0872DD37" w:rsidR="00624549" w:rsidRPr="0093435C" w:rsidRDefault="003039C8" w:rsidP="00624549">
      <w:pPr>
        <w:pStyle w:val="ListParagraph"/>
        <w:numPr>
          <w:ilvl w:val="1"/>
          <w:numId w:val="2"/>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The innovation breakthroughs we need in key sectors</w:t>
      </w:r>
    </w:p>
    <w:p w14:paraId="399D2B8C" w14:textId="23A8E424" w:rsidR="003039C8" w:rsidRPr="0093435C" w:rsidRDefault="0006464E" w:rsidP="00624549">
      <w:pPr>
        <w:pStyle w:val="ListParagraph"/>
        <w:numPr>
          <w:ilvl w:val="1"/>
          <w:numId w:val="2"/>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What we have achieved so far</w:t>
      </w:r>
    </w:p>
    <w:p w14:paraId="53439EA7" w14:textId="209E27D6" w:rsidR="00B76B4D" w:rsidRPr="0093435C" w:rsidRDefault="00B76B4D" w:rsidP="00B76B4D">
      <w:pPr>
        <w:pStyle w:val="ListParagraph"/>
        <w:numPr>
          <w:ilvl w:val="0"/>
          <w:numId w:val="2"/>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Possibilit</w:t>
      </w:r>
      <w:r w:rsidR="00CE4793" w:rsidRPr="0093435C">
        <w:rPr>
          <w:rFonts w:ascii="Times New Roman" w:eastAsia="Times New Roman" w:hAnsi="Times New Roman" w:cs="Times New Roman"/>
          <w:color w:val="000000" w:themeColor="text1"/>
        </w:rPr>
        <w:t>ies for</w:t>
      </w:r>
      <w:r w:rsidRPr="0093435C">
        <w:rPr>
          <w:rFonts w:ascii="Times New Roman" w:eastAsia="Times New Roman" w:hAnsi="Times New Roman" w:cs="Times New Roman"/>
          <w:color w:val="000000" w:themeColor="text1"/>
        </w:rPr>
        <w:t xml:space="preserve"> radical business transformations </w:t>
      </w:r>
    </w:p>
    <w:p w14:paraId="642A3C2A" w14:textId="77777777" w:rsidR="00B76B4D" w:rsidRPr="0093435C" w:rsidRDefault="00B76B4D" w:rsidP="00B76B4D">
      <w:pPr>
        <w:shd w:val="clear" w:color="auto" w:fill="FFFFFF"/>
        <w:rPr>
          <w:rFonts w:ascii="Times New Roman" w:eastAsia="Times New Roman" w:hAnsi="Times New Roman" w:cs="Times New Roman"/>
          <w:color w:val="000000" w:themeColor="text1"/>
        </w:rPr>
      </w:pPr>
    </w:p>
    <w:p w14:paraId="3A7C46DF" w14:textId="77777777" w:rsidR="003867A1" w:rsidRDefault="00B76B4D" w:rsidP="0093435C">
      <w:pPr>
        <w:shd w:val="clear" w:color="auto" w:fill="FFFFFF"/>
        <w:rPr>
          <w:rFonts w:ascii="Times New Roman" w:eastAsia="Times New Roman" w:hAnsi="Times New Roman" w:cs="Times New Roman"/>
          <w:b/>
          <w:bCs/>
          <w:color w:val="000000" w:themeColor="text1"/>
        </w:rPr>
      </w:pPr>
      <w:r w:rsidRPr="00E00F72">
        <w:rPr>
          <w:rFonts w:ascii="Times New Roman" w:eastAsia="Times New Roman" w:hAnsi="Times New Roman" w:cs="Times New Roman"/>
          <w:b/>
          <w:bCs/>
          <w:color w:val="000000" w:themeColor="text1"/>
        </w:rPr>
        <w:t>Ch 7: Formulating corporate strategies</w:t>
      </w:r>
    </w:p>
    <w:p w14:paraId="3EE6D9DB" w14:textId="078BE6D6" w:rsidR="0033298C" w:rsidRPr="00662257" w:rsidRDefault="00B76B4D" w:rsidP="00662257">
      <w:pPr>
        <w:pStyle w:val="ListParagraph"/>
        <w:numPr>
          <w:ilvl w:val="0"/>
          <w:numId w:val="3"/>
        </w:numPr>
        <w:shd w:val="clear" w:color="auto" w:fill="FFFFFF"/>
        <w:rPr>
          <w:rFonts w:ascii="Times New Roman" w:eastAsia="Times New Roman" w:hAnsi="Times New Roman" w:cs="Times New Roman"/>
          <w:color w:val="000000" w:themeColor="text1"/>
        </w:rPr>
      </w:pPr>
      <w:r w:rsidRPr="00662257">
        <w:rPr>
          <w:rFonts w:ascii="Times New Roman" w:eastAsia="Times New Roman" w:hAnsi="Times New Roman" w:cs="Times New Roman"/>
          <w:color w:val="000000" w:themeColor="text1"/>
        </w:rPr>
        <w:t xml:space="preserve">Alliances and global supply chain </w:t>
      </w:r>
      <w:r w:rsidR="00E00F72" w:rsidRPr="00662257">
        <w:rPr>
          <w:rFonts w:ascii="Times New Roman" w:eastAsia="Times New Roman" w:hAnsi="Times New Roman" w:cs="Times New Roman"/>
          <w:color w:val="000000" w:themeColor="text1"/>
        </w:rPr>
        <w:t>i</w:t>
      </w:r>
      <w:r w:rsidRPr="00662257">
        <w:rPr>
          <w:rFonts w:ascii="Times New Roman" w:eastAsia="Times New Roman" w:hAnsi="Times New Roman" w:cs="Times New Roman"/>
          <w:color w:val="000000" w:themeColor="text1"/>
        </w:rPr>
        <w:t>nternational alliances</w:t>
      </w:r>
    </w:p>
    <w:p w14:paraId="30CF494D" w14:textId="4E141D72" w:rsidR="0033298C" w:rsidRPr="0093435C" w:rsidRDefault="00B76B4D" w:rsidP="0033298C">
      <w:pPr>
        <w:pStyle w:val="ListParagraph"/>
        <w:numPr>
          <w:ilvl w:val="1"/>
          <w:numId w:val="3"/>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Corporations collaborat</w:t>
      </w:r>
      <w:r w:rsidR="00DD4598" w:rsidRPr="0093435C">
        <w:rPr>
          <w:rFonts w:ascii="Times New Roman" w:eastAsia="Times New Roman" w:hAnsi="Times New Roman" w:cs="Times New Roman"/>
          <w:color w:val="000000" w:themeColor="text1"/>
        </w:rPr>
        <w:t>ing</w:t>
      </w:r>
      <w:r w:rsidRPr="0093435C">
        <w:rPr>
          <w:rFonts w:ascii="Times New Roman" w:eastAsia="Times New Roman" w:hAnsi="Times New Roman" w:cs="Times New Roman"/>
          <w:color w:val="000000" w:themeColor="text1"/>
        </w:rPr>
        <w:t xml:space="preserve"> to achieve common goals</w:t>
      </w:r>
    </w:p>
    <w:p w14:paraId="0AF608BE" w14:textId="2DD4D579" w:rsidR="0033298C" w:rsidRPr="0093435C" w:rsidRDefault="0033298C" w:rsidP="0033298C">
      <w:pPr>
        <w:pStyle w:val="ListParagraph"/>
        <w:numPr>
          <w:ilvl w:val="1"/>
          <w:numId w:val="3"/>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Corpor</w:t>
      </w:r>
      <w:r w:rsidR="00A85479" w:rsidRPr="0093435C">
        <w:rPr>
          <w:rFonts w:ascii="Times New Roman" w:eastAsia="Times New Roman" w:hAnsi="Times New Roman" w:cs="Times New Roman"/>
          <w:color w:val="000000" w:themeColor="text1"/>
        </w:rPr>
        <w:t>ations</w:t>
      </w:r>
      <w:r w:rsidRPr="0093435C">
        <w:rPr>
          <w:rFonts w:ascii="Times New Roman" w:eastAsia="Times New Roman" w:hAnsi="Times New Roman" w:cs="Times New Roman"/>
          <w:color w:val="000000" w:themeColor="text1"/>
        </w:rPr>
        <w:t xml:space="preserve">’ </w:t>
      </w:r>
      <w:r w:rsidR="00B76B4D" w:rsidRPr="0093435C">
        <w:rPr>
          <w:rFonts w:ascii="Times New Roman" w:eastAsia="Times New Roman" w:hAnsi="Times New Roman" w:cs="Times New Roman"/>
          <w:color w:val="000000" w:themeColor="text1"/>
        </w:rPr>
        <w:t>influenc</w:t>
      </w:r>
      <w:r w:rsidR="00DD4598" w:rsidRPr="0093435C">
        <w:rPr>
          <w:rFonts w:ascii="Times New Roman" w:eastAsia="Times New Roman" w:hAnsi="Times New Roman" w:cs="Times New Roman"/>
          <w:color w:val="000000" w:themeColor="text1"/>
        </w:rPr>
        <w:t>ing</w:t>
      </w:r>
      <w:r w:rsidR="00B76B4D" w:rsidRPr="0093435C">
        <w:rPr>
          <w:rFonts w:ascii="Times New Roman" w:eastAsia="Times New Roman" w:hAnsi="Times New Roman" w:cs="Times New Roman"/>
          <w:color w:val="000000" w:themeColor="text1"/>
        </w:rPr>
        <w:t xml:space="preserve"> political outcomes</w:t>
      </w:r>
    </w:p>
    <w:p w14:paraId="641CCE08" w14:textId="632C1344" w:rsidR="00B76B4D" w:rsidRPr="0093435C" w:rsidRDefault="00DD4598" w:rsidP="0033298C">
      <w:pPr>
        <w:pStyle w:val="ListParagraph"/>
        <w:numPr>
          <w:ilvl w:val="1"/>
          <w:numId w:val="3"/>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Corporations</w:t>
      </w:r>
      <w:r w:rsidR="00B76B4D" w:rsidRPr="0093435C">
        <w:rPr>
          <w:rFonts w:ascii="Times New Roman" w:eastAsia="Times New Roman" w:hAnsi="Times New Roman" w:cs="Times New Roman"/>
          <w:color w:val="000000" w:themeColor="text1"/>
        </w:rPr>
        <w:t xml:space="preserve"> shap</w:t>
      </w:r>
      <w:r w:rsidRPr="0093435C">
        <w:rPr>
          <w:rFonts w:ascii="Times New Roman" w:eastAsia="Times New Roman" w:hAnsi="Times New Roman" w:cs="Times New Roman"/>
          <w:color w:val="000000" w:themeColor="text1"/>
        </w:rPr>
        <w:t>ing</w:t>
      </w:r>
      <w:r w:rsidR="00B76B4D" w:rsidRPr="0093435C">
        <w:rPr>
          <w:rFonts w:ascii="Times New Roman" w:eastAsia="Times New Roman" w:hAnsi="Times New Roman" w:cs="Times New Roman"/>
          <w:color w:val="000000" w:themeColor="text1"/>
        </w:rPr>
        <w:t xml:space="preserve"> industry self-regulation</w:t>
      </w:r>
      <w:r w:rsidR="00A85479" w:rsidRPr="0093435C">
        <w:rPr>
          <w:rFonts w:ascii="Times New Roman" w:eastAsia="Times New Roman" w:hAnsi="Times New Roman" w:cs="Times New Roman"/>
          <w:color w:val="000000" w:themeColor="text1"/>
        </w:rPr>
        <w:t>s</w:t>
      </w:r>
    </w:p>
    <w:p w14:paraId="2CEC0F24" w14:textId="4DA26752" w:rsidR="004C04D4" w:rsidRPr="0093435C" w:rsidRDefault="004C04D4" w:rsidP="0033298C">
      <w:pPr>
        <w:pStyle w:val="ListParagraph"/>
        <w:numPr>
          <w:ilvl w:val="1"/>
          <w:numId w:val="3"/>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Creating market incentives for sustainability</w:t>
      </w:r>
    </w:p>
    <w:p w14:paraId="2C0E29E8" w14:textId="2DE20DE6" w:rsidR="003D77C0" w:rsidRPr="0093435C" w:rsidRDefault="003D77C0" w:rsidP="003D77C0">
      <w:pPr>
        <w:pStyle w:val="ListParagraph"/>
        <w:numPr>
          <w:ilvl w:val="0"/>
          <w:numId w:val="3"/>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Merger, acquisitions, and partnerships</w:t>
      </w:r>
    </w:p>
    <w:p w14:paraId="543BFCD5" w14:textId="1D234698" w:rsidR="003D77C0" w:rsidRPr="0093435C" w:rsidRDefault="003D77C0" w:rsidP="003D77C0">
      <w:pPr>
        <w:pStyle w:val="ListParagraph"/>
        <w:numPr>
          <w:ilvl w:val="1"/>
          <w:numId w:val="3"/>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Finding sustainability corporate partner</w:t>
      </w:r>
      <w:r w:rsidR="00662257">
        <w:rPr>
          <w:rFonts w:ascii="Times New Roman" w:eastAsia="Times New Roman" w:hAnsi="Times New Roman" w:cs="Times New Roman"/>
          <w:color w:val="000000" w:themeColor="text1"/>
        </w:rPr>
        <w:t>s</w:t>
      </w:r>
    </w:p>
    <w:p w14:paraId="6570F12C" w14:textId="59A6E291" w:rsidR="003D77C0" w:rsidRPr="0093435C" w:rsidRDefault="003D77C0" w:rsidP="003D77C0">
      <w:pPr>
        <w:pStyle w:val="ListParagraph"/>
        <w:numPr>
          <w:ilvl w:val="1"/>
          <w:numId w:val="3"/>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Divesting from</w:t>
      </w:r>
      <w:r w:rsidR="008342E1" w:rsidRPr="0093435C">
        <w:rPr>
          <w:rFonts w:ascii="Times New Roman" w:eastAsia="Times New Roman" w:hAnsi="Times New Roman" w:cs="Times New Roman"/>
          <w:color w:val="000000" w:themeColor="text1"/>
        </w:rPr>
        <w:t xml:space="preserve"> polluting subs</w:t>
      </w:r>
      <w:r w:rsidR="003867A1">
        <w:rPr>
          <w:rFonts w:ascii="Times New Roman" w:eastAsia="Times New Roman" w:hAnsi="Times New Roman" w:cs="Times New Roman"/>
          <w:color w:val="000000" w:themeColor="text1"/>
        </w:rPr>
        <w:t>i</w:t>
      </w:r>
      <w:r w:rsidR="008342E1" w:rsidRPr="0093435C">
        <w:rPr>
          <w:rFonts w:ascii="Times New Roman" w:eastAsia="Times New Roman" w:hAnsi="Times New Roman" w:cs="Times New Roman"/>
          <w:color w:val="000000" w:themeColor="text1"/>
        </w:rPr>
        <w:t>diaries</w:t>
      </w:r>
      <w:r w:rsidRPr="0093435C">
        <w:rPr>
          <w:rFonts w:ascii="Times New Roman" w:eastAsia="Times New Roman" w:hAnsi="Times New Roman" w:cs="Times New Roman"/>
          <w:color w:val="000000" w:themeColor="text1"/>
        </w:rPr>
        <w:t xml:space="preserve"> </w:t>
      </w:r>
    </w:p>
    <w:p w14:paraId="2AF4F4D2" w14:textId="77777777" w:rsidR="00A85479" w:rsidRPr="0093435C" w:rsidRDefault="00B76B4D" w:rsidP="00B76B4D">
      <w:pPr>
        <w:pStyle w:val="ListParagraph"/>
        <w:numPr>
          <w:ilvl w:val="0"/>
          <w:numId w:val="3"/>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Host vs. home countries corporate strategies: </w:t>
      </w:r>
    </w:p>
    <w:p w14:paraId="17C213E9" w14:textId="1260D816" w:rsidR="00B76B4D" w:rsidRPr="0093435C" w:rsidRDefault="00B76B4D" w:rsidP="00A85479">
      <w:pPr>
        <w:pStyle w:val="ListParagraph"/>
        <w:numPr>
          <w:ilvl w:val="1"/>
          <w:numId w:val="3"/>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Avoiding a race to the bottom</w:t>
      </w:r>
    </w:p>
    <w:p w14:paraId="284E7586" w14:textId="5C91C06D" w:rsidR="00A85479" w:rsidRPr="0093435C" w:rsidRDefault="0032591E" w:rsidP="00A85479">
      <w:pPr>
        <w:pStyle w:val="ListParagraph"/>
        <w:numPr>
          <w:ilvl w:val="1"/>
          <w:numId w:val="3"/>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Promoting human rights and emission reductions in the global supply chains (value chain analysis)</w:t>
      </w:r>
    </w:p>
    <w:p w14:paraId="309DFDA6" w14:textId="77777777" w:rsidR="0032591E" w:rsidRPr="0093435C" w:rsidRDefault="0032591E" w:rsidP="004C04D4">
      <w:pPr>
        <w:pStyle w:val="ListParagraph"/>
        <w:shd w:val="clear" w:color="auto" w:fill="FFFFFF"/>
        <w:ind w:left="1440"/>
        <w:rPr>
          <w:rFonts w:ascii="Times New Roman" w:eastAsia="Times New Roman" w:hAnsi="Times New Roman" w:cs="Times New Roman"/>
          <w:color w:val="000000" w:themeColor="text1"/>
        </w:rPr>
      </w:pPr>
    </w:p>
    <w:p w14:paraId="2D97F5A1" w14:textId="77777777" w:rsidR="00B76B4D" w:rsidRPr="0093435C" w:rsidRDefault="00B76B4D" w:rsidP="00B76B4D">
      <w:pPr>
        <w:pStyle w:val="ListParagraph"/>
        <w:shd w:val="clear" w:color="auto" w:fill="FFFFFF"/>
        <w:rPr>
          <w:rFonts w:ascii="Times New Roman" w:eastAsia="Times New Roman" w:hAnsi="Times New Roman" w:cs="Times New Roman"/>
          <w:color w:val="000000" w:themeColor="text1"/>
        </w:rPr>
      </w:pPr>
    </w:p>
    <w:p w14:paraId="39B6DCAF" w14:textId="2E627A8D" w:rsidR="00B76B4D" w:rsidRPr="00E00F72" w:rsidRDefault="00B76B4D" w:rsidP="00B76B4D">
      <w:pPr>
        <w:shd w:val="clear" w:color="auto" w:fill="FFFFFF"/>
        <w:rPr>
          <w:rFonts w:ascii="Times New Roman" w:eastAsia="Times New Roman" w:hAnsi="Times New Roman" w:cs="Times New Roman"/>
          <w:b/>
          <w:bCs/>
          <w:color w:val="000000" w:themeColor="text1"/>
        </w:rPr>
      </w:pPr>
      <w:r w:rsidRPr="00E00F72">
        <w:rPr>
          <w:rFonts w:ascii="Times New Roman" w:eastAsia="Times New Roman" w:hAnsi="Times New Roman" w:cs="Times New Roman"/>
          <w:b/>
          <w:bCs/>
          <w:color w:val="000000" w:themeColor="text1"/>
        </w:rPr>
        <w:t xml:space="preserve">Ch 8: Global strategies for the climate crisis </w:t>
      </w:r>
    </w:p>
    <w:p w14:paraId="54A5D584" w14:textId="15E57D1C" w:rsidR="00F9731C" w:rsidRPr="0093435C" w:rsidRDefault="00F9731C" w:rsidP="00FC763C">
      <w:pPr>
        <w:pStyle w:val="ListParagraph"/>
        <w:numPr>
          <w:ilvl w:val="0"/>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Climate crisis</w:t>
      </w:r>
      <w:r w:rsidR="00FC763C" w:rsidRPr="0093435C">
        <w:rPr>
          <w:rFonts w:ascii="Times New Roman" w:eastAsia="Times New Roman" w:hAnsi="Times New Roman" w:cs="Times New Roman"/>
          <w:color w:val="000000" w:themeColor="text1"/>
        </w:rPr>
        <w:t xml:space="preserve">: </w:t>
      </w:r>
      <w:r w:rsidR="001012F9" w:rsidRPr="0093435C">
        <w:rPr>
          <w:rFonts w:ascii="Times New Roman" w:eastAsia="Times New Roman" w:hAnsi="Times New Roman" w:cs="Times New Roman"/>
          <w:color w:val="000000" w:themeColor="text1"/>
        </w:rPr>
        <w:t>A brief</w:t>
      </w:r>
      <w:r w:rsidRPr="0093435C">
        <w:rPr>
          <w:rFonts w:ascii="Times New Roman" w:eastAsia="Times New Roman" w:hAnsi="Times New Roman" w:cs="Times New Roman"/>
          <w:color w:val="000000" w:themeColor="text1"/>
        </w:rPr>
        <w:t xml:space="preserve"> explanation of the problem</w:t>
      </w:r>
    </w:p>
    <w:p w14:paraId="1FFD56AB" w14:textId="2273A56A" w:rsidR="00FC763C" w:rsidRPr="0093435C" w:rsidRDefault="00FC763C" w:rsidP="00FC763C">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GHG emissions</w:t>
      </w:r>
    </w:p>
    <w:p w14:paraId="499D8F9A" w14:textId="532168F0" w:rsidR="00FC763C" w:rsidRPr="0093435C" w:rsidRDefault="00B012FF" w:rsidP="00FC763C">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Sources of GHG emissions</w:t>
      </w:r>
    </w:p>
    <w:p w14:paraId="56E90850" w14:textId="3D71C86B" w:rsidR="00F9731C" w:rsidRPr="0093435C" w:rsidRDefault="001012F9" w:rsidP="00F9731C">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Targets to mitigate the climate crisis</w:t>
      </w:r>
    </w:p>
    <w:p w14:paraId="5691025E" w14:textId="77777777" w:rsidR="009B0F3D" w:rsidRPr="0093435C" w:rsidRDefault="00B76B4D" w:rsidP="00B76B4D">
      <w:pPr>
        <w:pStyle w:val="ListParagraph"/>
        <w:numPr>
          <w:ilvl w:val="0"/>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Climate scenario analysis</w:t>
      </w:r>
      <w:r w:rsidR="003B4048" w:rsidRPr="0093435C">
        <w:rPr>
          <w:rFonts w:ascii="Times New Roman" w:eastAsia="Times New Roman" w:hAnsi="Times New Roman" w:cs="Times New Roman"/>
          <w:color w:val="000000" w:themeColor="text1"/>
        </w:rPr>
        <w:t xml:space="preserve">: </w:t>
      </w:r>
    </w:p>
    <w:p w14:paraId="5AEAFE00" w14:textId="4B82089B" w:rsidR="003B4048" w:rsidRPr="0093435C" w:rsidRDefault="003B4048" w:rsidP="009B0F3D">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Transition to Pathway Initiative</w:t>
      </w:r>
    </w:p>
    <w:p w14:paraId="3C4E47A9" w14:textId="0A230D48" w:rsidR="003B4048" w:rsidRPr="0093435C" w:rsidRDefault="009B0F3D" w:rsidP="009B0F3D">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Task Force on Climate-related Financial Disclosures (TCFD)</w:t>
      </w:r>
      <w:r w:rsidR="00D3093F" w:rsidRPr="0093435C">
        <w:rPr>
          <w:rFonts w:ascii="Times New Roman" w:eastAsia="Times New Roman" w:hAnsi="Times New Roman" w:cs="Times New Roman"/>
          <w:color w:val="000000" w:themeColor="text1"/>
        </w:rPr>
        <w:t xml:space="preserve"> </w:t>
      </w:r>
    </w:p>
    <w:p w14:paraId="373CEC15" w14:textId="03441154" w:rsidR="00B76B4D" w:rsidRPr="0093435C" w:rsidRDefault="009B0F3D" w:rsidP="00B76B4D">
      <w:pPr>
        <w:pStyle w:val="ListParagraph"/>
        <w:numPr>
          <w:ilvl w:val="0"/>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C</w:t>
      </w:r>
      <w:r w:rsidR="00B76B4D" w:rsidRPr="0093435C">
        <w:rPr>
          <w:rFonts w:ascii="Times New Roman" w:eastAsia="Times New Roman" w:hAnsi="Times New Roman" w:cs="Times New Roman"/>
          <w:color w:val="000000" w:themeColor="text1"/>
        </w:rPr>
        <w:t xml:space="preserve">limate-related risks </w:t>
      </w:r>
    </w:p>
    <w:p w14:paraId="148F6E4F" w14:textId="4BF6FD8C" w:rsidR="006E0144" w:rsidRPr="0093435C" w:rsidRDefault="00A14C0F" w:rsidP="006E0144">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Recognize vulnerabilities in the supply chain</w:t>
      </w:r>
    </w:p>
    <w:p w14:paraId="5D69C304" w14:textId="021B007D" w:rsidR="00A14C0F" w:rsidRPr="0093435C" w:rsidRDefault="00241D76" w:rsidP="006E0144">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Products and services that have been impacted by extreme weather</w:t>
      </w:r>
    </w:p>
    <w:p w14:paraId="60EE6FDC" w14:textId="7A19B69D" w:rsidR="00241D76" w:rsidRPr="0093435C" w:rsidRDefault="00241D76" w:rsidP="006E0144">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Financial impact of carbon taxation</w:t>
      </w:r>
    </w:p>
    <w:p w14:paraId="477F8CA9" w14:textId="27BD13BD" w:rsidR="00241D76" w:rsidRPr="0093435C" w:rsidRDefault="005D5F63" w:rsidP="006E0144">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Reputational risk</w:t>
      </w:r>
    </w:p>
    <w:p w14:paraId="1BAB05A4" w14:textId="3AC11B3E" w:rsidR="005D5F63" w:rsidRPr="0093435C" w:rsidRDefault="005D5F63" w:rsidP="005D5F63">
      <w:pPr>
        <w:pStyle w:val="ListParagraph"/>
        <w:numPr>
          <w:ilvl w:val="0"/>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Climate-related opportunities</w:t>
      </w:r>
    </w:p>
    <w:p w14:paraId="1D3EEDAC" w14:textId="5DDC7DD5" w:rsidR="005D5F63" w:rsidRPr="0093435C" w:rsidRDefault="005D5F63" w:rsidP="005D5F63">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Resource efficiency</w:t>
      </w:r>
    </w:p>
    <w:p w14:paraId="6ED439E7" w14:textId="2FCB740A" w:rsidR="005D5F63" w:rsidRPr="0093435C" w:rsidRDefault="001B03B6" w:rsidP="005D5F63">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Energy source</w:t>
      </w:r>
    </w:p>
    <w:p w14:paraId="2B2F79BA" w14:textId="203F91CD" w:rsidR="001B03B6" w:rsidRPr="0093435C" w:rsidRDefault="001B03B6" w:rsidP="005D5F63">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New products and services</w:t>
      </w:r>
    </w:p>
    <w:p w14:paraId="41C934F9" w14:textId="73E43F1B" w:rsidR="001B03B6" w:rsidRPr="0093435C" w:rsidRDefault="001B03B6" w:rsidP="005D5F63">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Resilience</w:t>
      </w:r>
    </w:p>
    <w:p w14:paraId="11E55CF0" w14:textId="64708944" w:rsidR="006833E7" w:rsidRPr="0093435C" w:rsidRDefault="00662257" w:rsidP="00B76B4D">
      <w:pPr>
        <w:pStyle w:val="ListParagraph"/>
        <w:numPr>
          <w:ilvl w:val="0"/>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Natural </w:t>
      </w:r>
      <w:proofErr w:type="gramStart"/>
      <w:r w:rsidRPr="0093435C">
        <w:rPr>
          <w:rFonts w:ascii="Times New Roman" w:eastAsia="Times New Roman" w:hAnsi="Times New Roman" w:cs="Times New Roman"/>
          <w:color w:val="000000" w:themeColor="text1"/>
        </w:rPr>
        <w:t>resource</w:t>
      </w:r>
      <w:r w:rsidR="006833E7" w:rsidRPr="0093435C">
        <w:rPr>
          <w:rFonts w:ascii="Times New Roman" w:eastAsia="Times New Roman" w:hAnsi="Times New Roman" w:cs="Times New Roman"/>
          <w:color w:val="000000" w:themeColor="text1"/>
        </w:rPr>
        <w:t xml:space="preserve"> based</w:t>
      </w:r>
      <w:proofErr w:type="gramEnd"/>
      <w:r w:rsidR="006833E7" w:rsidRPr="0093435C">
        <w:rPr>
          <w:rFonts w:ascii="Times New Roman" w:eastAsia="Times New Roman" w:hAnsi="Times New Roman" w:cs="Times New Roman"/>
          <w:color w:val="000000" w:themeColor="text1"/>
        </w:rPr>
        <w:t xml:space="preserve"> view: Business climate change strategies</w:t>
      </w:r>
    </w:p>
    <w:p w14:paraId="12C1D19A" w14:textId="60B5555A" w:rsidR="003D1AB0" w:rsidRPr="0093435C" w:rsidRDefault="003D1AB0" w:rsidP="00B012FF">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Scope 1, 2, and 3</w:t>
      </w:r>
    </w:p>
    <w:p w14:paraId="79543682" w14:textId="49FD3AB3" w:rsidR="00483E2B" w:rsidRPr="0093435C" w:rsidRDefault="00B76B4D" w:rsidP="00B012FF">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Business mitigation </w:t>
      </w:r>
      <w:r w:rsidR="00483E2B" w:rsidRPr="0093435C">
        <w:rPr>
          <w:rFonts w:ascii="Times New Roman" w:eastAsia="Times New Roman" w:hAnsi="Times New Roman" w:cs="Times New Roman"/>
          <w:color w:val="000000" w:themeColor="text1"/>
        </w:rPr>
        <w:t>strategies</w:t>
      </w:r>
      <w:r w:rsidR="003D1AB0" w:rsidRPr="0093435C">
        <w:rPr>
          <w:rFonts w:ascii="Times New Roman" w:eastAsia="Times New Roman" w:hAnsi="Times New Roman" w:cs="Times New Roman"/>
          <w:color w:val="000000" w:themeColor="text1"/>
        </w:rPr>
        <w:t xml:space="preserve"> </w:t>
      </w:r>
    </w:p>
    <w:p w14:paraId="2A893494" w14:textId="77777777" w:rsidR="00483E2B" w:rsidRPr="0093435C" w:rsidRDefault="00483E2B" w:rsidP="006833E7">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Business </w:t>
      </w:r>
      <w:r w:rsidR="00B76B4D" w:rsidRPr="0093435C">
        <w:rPr>
          <w:rFonts w:ascii="Times New Roman" w:eastAsia="Times New Roman" w:hAnsi="Times New Roman" w:cs="Times New Roman"/>
          <w:color w:val="000000" w:themeColor="text1"/>
        </w:rPr>
        <w:t xml:space="preserve">adaptation strategies </w:t>
      </w:r>
    </w:p>
    <w:p w14:paraId="3739B88C" w14:textId="27380E74" w:rsidR="00B76B4D" w:rsidRPr="0093435C" w:rsidRDefault="003D1AB0" w:rsidP="006833E7">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Strategies</w:t>
      </w:r>
      <w:r w:rsidR="00483E2B" w:rsidRPr="0093435C">
        <w:rPr>
          <w:rFonts w:ascii="Times New Roman" w:eastAsia="Times New Roman" w:hAnsi="Times New Roman" w:cs="Times New Roman"/>
          <w:color w:val="000000" w:themeColor="text1"/>
        </w:rPr>
        <w:t xml:space="preserve"> </w:t>
      </w:r>
      <w:r w:rsidR="00FC763C" w:rsidRPr="0093435C">
        <w:rPr>
          <w:rFonts w:ascii="Times New Roman" w:eastAsia="Times New Roman" w:hAnsi="Times New Roman" w:cs="Times New Roman"/>
          <w:color w:val="000000" w:themeColor="text1"/>
        </w:rPr>
        <w:t xml:space="preserve">throughout the </w:t>
      </w:r>
      <w:r w:rsidR="00B76B4D" w:rsidRPr="0093435C">
        <w:rPr>
          <w:rFonts w:ascii="Times New Roman" w:eastAsia="Times New Roman" w:hAnsi="Times New Roman" w:cs="Times New Roman"/>
          <w:color w:val="000000" w:themeColor="text1"/>
        </w:rPr>
        <w:t xml:space="preserve">global supply chains </w:t>
      </w:r>
    </w:p>
    <w:p w14:paraId="3C69A14F" w14:textId="58D89A29" w:rsidR="00B76B4D" w:rsidRPr="0093435C" w:rsidRDefault="00B76B4D" w:rsidP="00B76B4D">
      <w:pPr>
        <w:pStyle w:val="ListParagraph"/>
        <w:numPr>
          <w:ilvl w:val="0"/>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Multi-level collaboration</w:t>
      </w:r>
      <w:r w:rsidR="003D1AB0" w:rsidRPr="0093435C">
        <w:rPr>
          <w:rFonts w:ascii="Times New Roman" w:eastAsia="Times New Roman" w:hAnsi="Times New Roman" w:cs="Times New Roman"/>
          <w:color w:val="000000" w:themeColor="text1"/>
        </w:rPr>
        <w:t xml:space="preserve">, </w:t>
      </w:r>
      <w:r w:rsidRPr="0093435C">
        <w:rPr>
          <w:rFonts w:ascii="Times New Roman" w:eastAsia="Times New Roman" w:hAnsi="Times New Roman" w:cs="Times New Roman"/>
          <w:color w:val="000000" w:themeColor="text1"/>
        </w:rPr>
        <w:t>innovation and design for a net-zero carbon future</w:t>
      </w:r>
    </w:p>
    <w:p w14:paraId="3B5E345B" w14:textId="34DA75E5" w:rsidR="00B76B4D" w:rsidRPr="0093435C" w:rsidRDefault="00B76B4D" w:rsidP="00B76B4D">
      <w:pPr>
        <w:pStyle w:val="ListParagraph"/>
        <w:numPr>
          <w:ilvl w:val="0"/>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Decarbonization of key industries </w:t>
      </w:r>
    </w:p>
    <w:p w14:paraId="3BE9A91C" w14:textId="6D0B01C7" w:rsidR="006E0144" w:rsidRPr="0093435C" w:rsidRDefault="006E0144" w:rsidP="006E0144">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Electricity utilities</w:t>
      </w:r>
    </w:p>
    <w:p w14:paraId="5A501F3C" w14:textId="2416639E" w:rsidR="006E0144" w:rsidRPr="0093435C" w:rsidRDefault="006E0144" w:rsidP="006E0144">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Oil &amp; gas</w:t>
      </w:r>
    </w:p>
    <w:p w14:paraId="09F8777F" w14:textId="6442B441" w:rsidR="006E0144" w:rsidRPr="0093435C" w:rsidRDefault="006E0144" w:rsidP="006E0144">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Diversified mining</w:t>
      </w:r>
    </w:p>
    <w:p w14:paraId="41CD62B4" w14:textId="77777777" w:rsidR="00EC1BA7" w:rsidRPr="0093435C" w:rsidRDefault="00B76B4D" w:rsidP="00B76B4D">
      <w:pPr>
        <w:pStyle w:val="ListParagraph"/>
        <w:numPr>
          <w:ilvl w:val="0"/>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Development of renewable energy industries: </w:t>
      </w:r>
    </w:p>
    <w:p w14:paraId="49591AAD" w14:textId="77777777" w:rsidR="00EC1BA7" w:rsidRPr="0093435C" w:rsidRDefault="00B76B4D" w:rsidP="00EC1BA7">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Opportunities for women empowerment</w:t>
      </w:r>
    </w:p>
    <w:p w14:paraId="280B6D0A" w14:textId="0112EF3B" w:rsidR="00B76B4D" w:rsidRPr="0093435C" w:rsidRDefault="00EC1BA7" w:rsidP="00EC1BA7">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I</w:t>
      </w:r>
      <w:r w:rsidR="00B76B4D" w:rsidRPr="0093435C">
        <w:rPr>
          <w:rFonts w:ascii="Times New Roman" w:eastAsia="Times New Roman" w:hAnsi="Times New Roman" w:cs="Times New Roman"/>
          <w:color w:val="000000" w:themeColor="text1"/>
        </w:rPr>
        <w:t>nclusion of under-represented communities</w:t>
      </w:r>
    </w:p>
    <w:p w14:paraId="5962D446" w14:textId="77777777" w:rsidR="00B76B4D" w:rsidRPr="0093435C" w:rsidRDefault="00B76B4D" w:rsidP="00B76B4D">
      <w:pPr>
        <w:pStyle w:val="ListParagraph"/>
        <w:numPr>
          <w:ilvl w:val="0"/>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Building a climate-resilient supply chain</w:t>
      </w:r>
    </w:p>
    <w:p w14:paraId="3F7671BF" w14:textId="34F374C7" w:rsidR="00B76B4D" w:rsidRPr="0093435C" w:rsidRDefault="00B76B4D" w:rsidP="00B76B4D">
      <w:pPr>
        <w:pStyle w:val="ListParagraph"/>
        <w:numPr>
          <w:ilvl w:val="0"/>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Market mechanisms: Carbon pricing</w:t>
      </w:r>
    </w:p>
    <w:p w14:paraId="7AD3C2B7" w14:textId="0063E17F" w:rsidR="00843CEB" w:rsidRPr="0093435C" w:rsidRDefault="00843CEB" w:rsidP="00B76B4D">
      <w:pPr>
        <w:pStyle w:val="ListParagraph"/>
        <w:numPr>
          <w:ilvl w:val="0"/>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Regulatory requirements: Carbon disclosure</w:t>
      </w:r>
    </w:p>
    <w:p w14:paraId="3DF690F1" w14:textId="77777777" w:rsidR="00B76B4D" w:rsidRPr="0093435C" w:rsidRDefault="00B76B4D" w:rsidP="00B76B4D">
      <w:pPr>
        <w:pStyle w:val="ListParagraph"/>
        <w:shd w:val="clear" w:color="auto" w:fill="FFFFFF"/>
        <w:rPr>
          <w:rFonts w:ascii="Times New Roman" w:eastAsia="Times New Roman" w:hAnsi="Times New Roman" w:cs="Times New Roman"/>
          <w:color w:val="000000" w:themeColor="text1"/>
        </w:rPr>
      </w:pPr>
    </w:p>
    <w:p w14:paraId="37233E40" w14:textId="77777777" w:rsidR="00B76B4D" w:rsidRPr="0093435C" w:rsidRDefault="00B76B4D" w:rsidP="00B76B4D">
      <w:pPr>
        <w:shd w:val="clear" w:color="auto" w:fill="FFFFFF"/>
        <w:rPr>
          <w:rFonts w:ascii="Times New Roman" w:eastAsia="Times New Roman" w:hAnsi="Times New Roman" w:cs="Times New Roman"/>
          <w:color w:val="000000" w:themeColor="text1"/>
        </w:rPr>
      </w:pPr>
    </w:p>
    <w:p w14:paraId="5E17E8C7" w14:textId="77777777" w:rsidR="00B76B4D" w:rsidRPr="0093435C" w:rsidRDefault="00B76B4D" w:rsidP="00B76B4D">
      <w:p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b/>
          <w:bCs/>
          <w:color w:val="000000" w:themeColor="text1"/>
        </w:rPr>
        <w:t>PART III: IMPLEMENTATION</w:t>
      </w:r>
    </w:p>
    <w:p w14:paraId="5649F7BA" w14:textId="77777777" w:rsidR="00B76B4D" w:rsidRPr="0093435C" w:rsidRDefault="00B76B4D" w:rsidP="00B76B4D">
      <w:pPr>
        <w:shd w:val="clear" w:color="auto" w:fill="FFFFFF"/>
        <w:rPr>
          <w:rFonts w:ascii="Times New Roman" w:eastAsia="Times New Roman" w:hAnsi="Times New Roman" w:cs="Times New Roman"/>
          <w:color w:val="000000" w:themeColor="text1"/>
        </w:rPr>
      </w:pPr>
    </w:p>
    <w:p w14:paraId="6EB187D0" w14:textId="13043B89" w:rsidR="00B76B4D" w:rsidRPr="00E00F72" w:rsidRDefault="00B76B4D" w:rsidP="00B76B4D">
      <w:pPr>
        <w:shd w:val="clear" w:color="auto" w:fill="FFFFFF"/>
        <w:rPr>
          <w:rFonts w:ascii="Times New Roman" w:eastAsia="Times New Roman" w:hAnsi="Times New Roman" w:cs="Times New Roman"/>
          <w:b/>
          <w:bCs/>
          <w:color w:val="000000" w:themeColor="text1"/>
        </w:rPr>
      </w:pPr>
      <w:r w:rsidRPr="00E00F72">
        <w:rPr>
          <w:rFonts w:ascii="Times New Roman" w:eastAsia="Times New Roman" w:hAnsi="Times New Roman" w:cs="Times New Roman"/>
          <w:b/>
          <w:bCs/>
          <w:color w:val="000000" w:themeColor="text1"/>
        </w:rPr>
        <w:t xml:space="preserve">Ch 9: Corporate governance for sustainability </w:t>
      </w:r>
    </w:p>
    <w:p w14:paraId="6A888AA4" w14:textId="38908C49" w:rsidR="00EC6408" w:rsidRPr="0093435C" w:rsidRDefault="00EC6408" w:rsidP="00B76B4D">
      <w:pPr>
        <w:pStyle w:val="ListParagraph"/>
        <w:numPr>
          <w:ilvl w:val="0"/>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Agency theory</w:t>
      </w:r>
      <w:r w:rsidR="000248C1" w:rsidRPr="0093435C">
        <w:rPr>
          <w:rFonts w:ascii="Times New Roman" w:eastAsia="Times New Roman" w:hAnsi="Times New Roman" w:cs="Times New Roman"/>
          <w:color w:val="000000" w:themeColor="text1"/>
        </w:rPr>
        <w:t>: Role of monitoring and incentives in sustainability strategy</w:t>
      </w:r>
    </w:p>
    <w:p w14:paraId="7E7BCFAB" w14:textId="2CA8DC6A" w:rsidR="00EC6408" w:rsidRPr="0093435C" w:rsidRDefault="00EC6408" w:rsidP="00BE7CD6">
      <w:pPr>
        <w:pStyle w:val="ListParagraph"/>
        <w:numPr>
          <w:ilvl w:val="0"/>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B</w:t>
      </w:r>
      <w:r w:rsidR="00B76B4D" w:rsidRPr="0093435C">
        <w:rPr>
          <w:rFonts w:ascii="Times New Roman" w:eastAsia="Times New Roman" w:hAnsi="Times New Roman" w:cs="Times New Roman"/>
          <w:color w:val="000000" w:themeColor="text1"/>
        </w:rPr>
        <w:t>oard</w:t>
      </w:r>
      <w:r w:rsidR="00BE7CD6" w:rsidRPr="0093435C">
        <w:rPr>
          <w:rFonts w:ascii="Times New Roman" w:eastAsia="Times New Roman" w:hAnsi="Times New Roman" w:cs="Times New Roman"/>
          <w:color w:val="000000" w:themeColor="text1"/>
        </w:rPr>
        <w:t xml:space="preserve"> of directors</w:t>
      </w:r>
    </w:p>
    <w:p w14:paraId="57AB4840" w14:textId="6FD673C3" w:rsidR="00BE7CD6" w:rsidRPr="0093435C" w:rsidRDefault="00BE7CD6" w:rsidP="00BE7CD6">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Role of the board of directors </w:t>
      </w:r>
    </w:p>
    <w:p w14:paraId="1123F57B" w14:textId="6E33DD08" w:rsidR="00BE7CD6" w:rsidRPr="0093435C" w:rsidRDefault="00BE7CD6" w:rsidP="00BE7CD6">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Board sub-committees</w:t>
      </w:r>
    </w:p>
    <w:p w14:paraId="69E0CAF1" w14:textId="0AE9C41E" w:rsidR="00BE7CD6" w:rsidRPr="0093435C" w:rsidRDefault="00BE7CD6" w:rsidP="00BE7CD6">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Board elections </w:t>
      </w:r>
      <w:r w:rsidR="00171DE4">
        <w:rPr>
          <w:rFonts w:ascii="Times New Roman" w:eastAsia="Times New Roman" w:hAnsi="Times New Roman" w:cs="Times New Roman"/>
          <w:color w:val="000000" w:themeColor="text1"/>
        </w:rPr>
        <w:t xml:space="preserve">and </w:t>
      </w:r>
      <w:r w:rsidRPr="0093435C">
        <w:rPr>
          <w:rFonts w:ascii="Times New Roman" w:eastAsia="Times New Roman" w:hAnsi="Times New Roman" w:cs="Times New Roman"/>
          <w:color w:val="000000" w:themeColor="text1"/>
        </w:rPr>
        <w:t>why it matters</w:t>
      </w:r>
    </w:p>
    <w:p w14:paraId="1F7443EA" w14:textId="31E7BA82" w:rsidR="00BE7CD6" w:rsidRPr="0093435C" w:rsidRDefault="00BE7CD6" w:rsidP="00BE7CD6">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Board composition</w:t>
      </w:r>
      <w:r w:rsidR="00983823" w:rsidRPr="0093435C">
        <w:rPr>
          <w:rFonts w:ascii="Times New Roman" w:eastAsia="Times New Roman" w:hAnsi="Times New Roman" w:cs="Times New Roman"/>
          <w:color w:val="000000" w:themeColor="text1"/>
        </w:rPr>
        <w:t>: D</w:t>
      </w:r>
      <w:r w:rsidR="00171DE4">
        <w:rPr>
          <w:rFonts w:ascii="Times New Roman" w:eastAsia="Times New Roman" w:hAnsi="Times New Roman" w:cs="Times New Roman"/>
          <w:color w:val="000000" w:themeColor="text1"/>
        </w:rPr>
        <w:t>EI</w:t>
      </w:r>
      <w:r w:rsidR="00983823" w:rsidRPr="0093435C">
        <w:rPr>
          <w:rFonts w:ascii="Times New Roman" w:eastAsia="Times New Roman" w:hAnsi="Times New Roman" w:cs="Times New Roman"/>
          <w:color w:val="000000" w:themeColor="text1"/>
        </w:rPr>
        <w:t>, expertise, and representation</w:t>
      </w:r>
    </w:p>
    <w:p w14:paraId="0B86E003" w14:textId="4B3CE582" w:rsidR="00BE7CD6" w:rsidRPr="0093435C" w:rsidRDefault="00983823" w:rsidP="00983823">
      <w:pPr>
        <w:pStyle w:val="ListParagraph"/>
        <w:numPr>
          <w:ilvl w:val="0"/>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lastRenderedPageBreak/>
        <w:t>Incentives</w:t>
      </w:r>
    </w:p>
    <w:p w14:paraId="7A3D84DD" w14:textId="40D3490B" w:rsidR="00983823" w:rsidRPr="0093435C" w:rsidRDefault="00983823" w:rsidP="00983823">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Compensation structures</w:t>
      </w:r>
    </w:p>
    <w:p w14:paraId="04A5F64E" w14:textId="36421FEF" w:rsidR="00983823" w:rsidRPr="0093435C" w:rsidRDefault="00983823" w:rsidP="00983823">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Compensation tied to environmental and social performance</w:t>
      </w:r>
    </w:p>
    <w:p w14:paraId="21CFF5C2" w14:textId="7E4DE264" w:rsidR="00983823" w:rsidRPr="0093435C" w:rsidRDefault="000248C1" w:rsidP="00983823">
      <w:pPr>
        <w:pStyle w:val="ListParagraph"/>
        <w:numPr>
          <w:ilvl w:val="0"/>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Upper echelon theory</w:t>
      </w:r>
      <w:r w:rsidR="005546E9" w:rsidRPr="0093435C">
        <w:rPr>
          <w:rFonts w:ascii="Times New Roman" w:eastAsia="Times New Roman" w:hAnsi="Times New Roman" w:cs="Times New Roman"/>
          <w:color w:val="000000" w:themeColor="text1"/>
        </w:rPr>
        <w:t>: The role of the top management team in sustainability strategy</w:t>
      </w:r>
    </w:p>
    <w:p w14:paraId="44D7AA8D" w14:textId="7ACE1B1B" w:rsidR="00EC6408" w:rsidRPr="0093435C" w:rsidRDefault="005546E9" w:rsidP="005546E9">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Chief Sustainability Officers</w:t>
      </w:r>
    </w:p>
    <w:p w14:paraId="4FF2CEA6" w14:textId="5CD86D38" w:rsidR="005546E9" w:rsidRPr="0093435C" w:rsidRDefault="00DB0685" w:rsidP="005546E9">
      <w:pPr>
        <w:pStyle w:val="ListParagraph"/>
        <w:numPr>
          <w:ilvl w:val="1"/>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Other executive officers responsible </w:t>
      </w:r>
      <w:r w:rsidR="00D7324F" w:rsidRPr="0093435C">
        <w:rPr>
          <w:rFonts w:ascii="Times New Roman" w:eastAsia="Times New Roman" w:hAnsi="Times New Roman" w:cs="Times New Roman"/>
          <w:color w:val="000000" w:themeColor="text1"/>
        </w:rPr>
        <w:t>for implementing sustainability strategies</w:t>
      </w:r>
    </w:p>
    <w:p w14:paraId="3F193ACE" w14:textId="21EAE99E" w:rsidR="00D7324F" w:rsidRPr="0093435C" w:rsidRDefault="00D7324F" w:rsidP="00D7324F">
      <w:pPr>
        <w:pStyle w:val="ListParagraph"/>
        <w:numPr>
          <w:ilvl w:val="0"/>
          <w:numId w:val="9"/>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Governance and sustainability impact: Evidence and best practices</w:t>
      </w:r>
    </w:p>
    <w:p w14:paraId="762D9C35" w14:textId="77777777" w:rsidR="00DB0685" w:rsidRPr="0093435C" w:rsidRDefault="00DB0685" w:rsidP="00B76B4D">
      <w:pPr>
        <w:shd w:val="clear" w:color="auto" w:fill="FFFFFF"/>
        <w:rPr>
          <w:rFonts w:ascii="Times New Roman" w:eastAsia="Times New Roman" w:hAnsi="Times New Roman" w:cs="Times New Roman"/>
          <w:color w:val="000000" w:themeColor="text1"/>
        </w:rPr>
      </w:pPr>
    </w:p>
    <w:p w14:paraId="63F7ABCD" w14:textId="77777777" w:rsidR="00DB0685" w:rsidRPr="0093435C" w:rsidRDefault="00DB0685" w:rsidP="00B76B4D">
      <w:pPr>
        <w:shd w:val="clear" w:color="auto" w:fill="FFFFFF"/>
        <w:rPr>
          <w:rFonts w:ascii="Times New Roman" w:eastAsia="Times New Roman" w:hAnsi="Times New Roman" w:cs="Times New Roman"/>
          <w:color w:val="000000" w:themeColor="text1"/>
        </w:rPr>
      </w:pPr>
    </w:p>
    <w:p w14:paraId="3441D72F" w14:textId="246CA5C0" w:rsidR="00B76B4D" w:rsidRPr="00E00F72" w:rsidRDefault="00B76B4D" w:rsidP="00B76B4D">
      <w:pPr>
        <w:shd w:val="clear" w:color="auto" w:fill="FFFFFF"/>
        <w:rPr>
          <w:rFonts w:ascii="Times New Roman" w:eastAsia="Times New Roman" w:hAnsi="Times New Roman" w:cs="Times New Roman"/>
          <w:b/>
          <w:bCs/>
          <w:color w:val="000000" w:themeColor="text1"/>
        </w:rPr>
      </w:pPr>
      <w:r w:rsidRPr="00E00F72">
        <w:rPr>
          <w:rFonts w:ascii="Times New Roman" w:eastAsia="Times New Roman" w:hAnsi="Times New Roman" w:cs="Times New Roman"/>
          <w:b/>
          <w:bCs/>
          <w:color w:val="000000" w:themeColor="text1"/>
        </w:rPr>
        <w:t xml:space="preserve">Ch 10: DEI and sustainability </w:t>
      </w:r>
    </w:p>
    <w:p w14:paraId="30B67F74" w14:textId="253D7F60" w:rsidR="007044B7" w:rsidRPr="0093435C" w:rsidRDefault="006E1588" w:rsidP="0026219C">
      <w:pPr>
        <w:pStyle w:val="ListParagraph"/>
        <w:numPr>
          <w:ilvl w:val="0"/>
          <w:numId w:val="1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Importance of </w:t>
      </w:r>
      <w:r w:rsidR="0026219C" w:rsidRPr="0093435C">
        <w:rPr>
          <w:rFonts w:ascii="Times New Roman" w:eastAsia="Times New Roman" w:hAnsi="Times New Roman" w:cs="Times New Roman"/>
          <w:color w:val="000000" w:themeColor="text1"/>
        </w:rPr>
        <w:t xml:space="preserve">DEI </w:t>
      </w:r>
      <w:r w:rsidRPr="0093435C">
        <w:rPr>
          <w:rFonts w:ascii="Times New Roman" w:eastAsia="Times New Roman" w:hAnsi="Times New Roman" w:cs="Times New Roman"/>
          <w:color w:val="000000" w:themeColor="text1"/>
        </w:rPr>
        <w:t xml:space="preserve">to </w:t>
      </w:r>
      <w:r w:rsidR="007044B7" w:rsidRPr="0093435C">
        <w:rPr>
          <w:rFonts w:ascii="Times New Roman" w:eastAsia="Times New Roman" w:hAnsi="Times New Roman" w:cs="Times New Roman"/>
          <w:color w:val="000000" w:themeColor="text1"/>
        </w:rPr>
        <w:t>sustainability strategy</w:t>
      </w:r>
    </w:p>
    <w:p w14:paraId="67E6FB48" w14:textId="3CD284D4" w:rsidR="00F224FE" w:rsidRPr="0093435C" w:rsidRDefault="000777C3" w:rsidP="006E1588">
      <w:pPr>
        <w:pStyle w:val="ListParagraph"/>
        <w:numPr>
          <w:ilvl w:val="1"/>
          <w:numId w:val="1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Multiple perspectives from diverse views</w:t>
      </w:r>
    </w:p>
    <w:p w14:paraId="733E9ED7" w14:textId="773BD1B1" w:rsidR="000777C3" w:rsidRPr="0093435C" w:rsidRDefault="000777C3" w:rsidP="006E1588">
      <w:pPr>
        <w:pStyle w:val="ListParagraph"/>
        <w:numPr>
          <w:ilvl w:val="1"/>
          <w:numId w:val="1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Potential for stronger collaboration</w:t>
      </w:r>
    </w:p>
    <w:p w14:paraId="434C5B4B" w14:textId="148E05C6" w:rsidR="006E1588" w:rsidRPr="0093435C" w:rsidRDefault="00B03F7E" w:rsidP="006E1588">
      <w:pPr>
        <w:pStyle w:val="ListParagraph"/>
        <w:numPr>
          <w:ilvl w:val="1"/>
          <w:numId w:val="1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Employees</w:t>
      </w:r>
      <w:r w:rsidR="000777C3" w:rsidRPr="0093435C">
        <w:rPr>
          <w:rFonts w:ascii="Times New Roman" w:eastAsia="Times New Roman" w:hAnsi="Times New Roman" w:cs="Times New Roman"/>
          <w:color w:val="000000" w:themeColor="text1"/>
        </w:rPr>
        <w:t>’</w:t>
      </w:r>
      <w:r w:rsidRPr="0093435C">
        <w:rPr>
          <w:rFonts w:ascii="Times New Roman" w:eastAsia="Times New Roman" w:hAnsi="Times New Roman" w:cs="Times New Roman"/>
          <w:color w:val="000000" w:themeColor="text1"/>
        </w:rPr>
        <w:t xml:space="preserve"> </w:t>
      </w:r>
      <w:r w:rsidR="000777C3" w:rsidRPr="0093435C">
        <w:rPr>
          <w:rFonts w:ascii="Times New Roman" w:eastAsia="Times New Roman" w:hAnsi="Times New Roman" w:cs="Times New Roman"/>
          <w:color w:val="000000" w:themeColor="text1"/>
        </w:rPr>
        <w:t xml:space="preserve">greater </w:t>
      </w:r>
      <w:r w:rsidRPr="0093435C">
        <w:rPr>
          <w:rFonts w:ascii="Times New Roman" w:eastAsia="Times New Roman" w:hAnsi="Times New Roman" w:cs="Times New Roman"/>
          <w:color w:val="000000" w:themeColor="text1"/>
        </w:rPr>
        <w:t xml:space="preserve">sense of </w:t>
      </w:r>
      <w:r w:rsidR="00EC6B08" w:rsidRPr="0093435C">
        <w:rPr>
          <w:rFonts w:ascii="Times New Roman" w:eastAsia="Times New Roman" w:hAnsi="Times New Roman" w:cs="Times New Roman"/>
          <w:color w:val="000000" w:themeColor="text1"/>
        </w:rPr>
        <w:t xml:space="preserve">respect, </w:t>
      </w:r>
      <w:r w:rsidRPr="0093435C">
        <w:rPr>
          <w:rFonts w:ascii="Times New Roman" w:eastAsia="Times New Roman" w:hAnsi="Times New Roman" w:cs="Times New Roman"/>
          <w:color w:val="000000" w:themeColor="text1"/>
        </w:rPr>
        <w:t>safety and belonging</w:t>
      </w:r>
    </w:p>
    <w:p w14:paraId="27802B03" w14:textId="7FA1846D" w:rsidR="001026C9" w:rsidRPr="0093435C" w:rsidRDefault="001026C9" w:rsidP="006E1588">
      <w:pPr>
        <w:pStyle w:val="ListParagraph"/>
        <w:numPr>
          <w:ilvl w:val="1"/>
          <w:numId w:val="1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Diversity drives innovation</w:t>
      </w:r>
    </w:p>
    <w:p w14:paraId="4DC6814E" w14:textId="4E0DFB75" w:rsidR="00E61096" w:rsidRPr="0093435C" w:rsidRDefault="00D74BB4" w:rsidP="00B76B4D">
      <w:pPr>
        <w:pStyle w:val="ListParagraph"/>
        <w:numPr>
          <w:ilvl w:val="0"/>
          <w:numId w:val="1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DEI practices in the workplace</w:t>
      </w:r>
    </w:p>
    <w:p w14:paraId="40F43C2E" w14:textId="3C188911" w:rsidR="008236E1" w:rsidRPr="0093435C" w:rsidRDefault="005669A4" w:rsidP="00BE6194">
      <w:pPr>
        <w:pStyle w:val="ListParagraph"/>
        <w:numPr>
          <w:ilvl w:val="1"/>
          <w:numId w:val="1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Gender equality that works for women</w:t>
      </w:r>
    </w:p>
    <w:p w14:paraId="7A494F32" w14:textId="77777777" w:rsidR="006E244F" w:rsidRPr="0093435C" w:rsidRDefault="00B76B4D" w:rsidP="006E244F">
      <w:pPr>
        <w:pStyle w:val="ListParagraph"/>
        <w:numPr>
          <w:ilvl w:val="1"/>
          <w:numId w:val="1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Increasing participation of Black, Indigenous, and People of Color (BIPOC) within the organization, global value chains, and communities</w:t>
      </w:r>
    </w:p>
    <w:p w14:paraId="64BC49D6" w14:textId="77777777" w:rsidR="0003615E" w:rsidRPr="0093435C" w:rsidRDefault="006E244F" w:rsidP="0003615E">
      <w:pPr>
        <w:pStyle w:val="ListParagraph"/>
        <w:numPr>
          <w:ilvl w:val="1"/>
          <w:numId w:val="1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Ensuring r</w:t>
      </w:r>
      <w:r w:rsidR="00B76B4D" w:rsidRPr="0093435C">
        <w:rPr>
          <w:rFonts w:ascii="Times New Roman" w:eastAsia="Times New Roman" w:hAnsi="Times New Roman" w:cs="Times New Roman"/>
          <w:color w:val="000000" w:themeColor="text1"/>
        </w:rPr>
        <w:t>acial justice</w:t>
      </w:r>
    </w:p>
    <w:p w14:paraId="1DD809C0" w14:textId="5F000EDB" w:rsidR="0003615E" w:rsidRPr="0093435C" w:rsidRDefault="0003615E" w:rsidP="0003615E">
      <w:pPr>
        <w:pStyle w:val="ListParagraph"/>
        <w:numPr>
          <w:ilvl w:val="1"/>
          <w:numId w:val="1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New technologies on data management and surveillance aligned with international human rights standards, protection of privacy and nondiscrimination rights of workers</w:t>
      </w:r>
    </w:p>
    <w:p w14:paraId="5A951013" w14:textId="5A8F482D" w:rsidR="00B76B4D" w:rsidRPr="0093435C" w:rsidRDefault="00B76B4D" w:rsidP="006E244F">
      <w:pPr>
        <w:pStyle w:val="ListParagraph"/>
        <w:numPr>
          <w:ilvl w:val="1"/>
          <w:numId w:val="1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LGBTQ+ allyship: Combating discriminatory policies and practices</w:t>
      </w:r>
    </w:p>
    <w:p w14:paraId="2396872A" w14:textId="2219A579" w:rsidR="00B76B4D" w:rsidRPr="0093435C" w:rsidRDefault="00B76B4D" w:rsidP="0036328B">
      <w:pPr>
        <w:pStyle w:val="ListParagraph"/>
        <w:numPr>
          <w:ilvl w:val="0"/>
          <w:numId w:val="1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Moving beyond DEI compliance</w:t>
      </w:r>
      <w:r w:rsidR="0036328B" w:rsidRPr="0093435C">
        <w:rPr>
          <w:rFonts w:ascii="Times New Roman" w:eastAsia="Times New Roman" w:hAnsi="Times New Roman" w:cs="Times New Roman"/>
          <w:color w:val="000000" w:themeColor="text1"/>
        </w:rPr>
        <w:t xml:space="preserve">: </w:t>
      </w:r>
      <w:r w:rsidRPr="0093435C">
        <w:rPr>
          <w:rFonts w:ascii="Times New Roman" w:eastAsia="Times New Roman" w:hAnsi="Times New Roman" w:cs="Times New Roman"/>
          <w:color w:val="000000" w:themeColor="text1"/>
        </w:rPr>
        <w:t xml:space="preserve">Strategic drivers to achieve </w:t>
      </w:r>
      <w:r w:rsidR="00BC206A" w:rsidRPr="0093435C">
        <w:rPr>
          <w:rFonts w:ascii="Times New Roman" w:eastAsia="Times New Roman" w:hAnsi="Times New Roman" w:cs="Times New Roman"/>
          <w:color w:val="000000" w:themeColor="text1"/>
        </w:rPr>
        <w:t xml:space="preserve">global </w:t>
      </w:r>
      <w:r w:rsidRPr="0093435C">
        <w:rPr>
          <w:rFonts w:ascii="Times New Roman" w:eastAsia="Times New Roman" w:hAnsi="Times New Roman" w:cs="Times New Roman"/>
          <w:color w:val="000000" w:themeColor="text1"/>
        </w:rPr>
        <w:t>social justice</w:t>
      </w:r>
    </w:p>
    <w:p w14:paraId="70F4A3A8" w14:textId="45D0C7D4" w:rsidR="0036328B" w:rsidRPr="0093435C" w:rsidRDefault="00F209F0" w:rsidP="0036328B">
      <w:pPr>
        <w:pStyle w:val="ListParagraph"/>
        <w:numPr>
          <w:ilvl w:val="1"/>
          <w:numId w:val="1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Implementing DEI practices at home and host countries</w:t>
      </w:r>
    </w:p>
    <w:p w14:paraId="758EF5EA" w14:textId="51C1A1A3" w:rsidR="00F209F0" w:rsidRPr="0093435C" w:rsidRDefault="002C6465" w:rsidP="0036328B">
      <w:pPr>
        <w:pStyle w:val="ListParagraph"/>
        <w:numPr>
          <w:ilvl w:val="1"/>
          <w:numId w:val="1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Multi-sectoral partnerships to advance DEI</w:t>
      </w:r>
    </w:p>
    <w:p w14:paraId="0C62C063" w14:textId="42C888AA" w:rsidR="002C6465" w:rsidRPr="0093435C" w:rsidRDefault="002C6465" w:rsidP="0036328B">
      <w:pPr>
        <w:pStyle w:val="ListParagraph"/>
        <w:numPr>
          <w:ilvl w:val="1"/>
          <w:numId w:val="11"/>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Businesses</w:t>
      </w:r>
      <w:r w:rsidR="0003615E" w:rsidRPr="0093435C">
        <w:rPr>
          <w:rFonts w:ascii="Times New Roman" w:eastAsia="Times New Roman" w:hAnsi="Times New Roman" w:cs="Times New Roman"/>
          <w:color w:val="000000" w:themeColor="text1"/>
        </w:rPr>
        <w:t xml:space="preserve"> </w:t>
      </w:r>
      <w:r w:rsidR="00C25D16" w:rsidRPr="0093435C">
        <w:rPr>
          <w:rFonts w:ascii="Times New Roman" w:eastAsia="Times New Roman" w:hAnsi="Times New Roman" w:cs="Times New Roman"/>
          <w:color w:val="000000" w:themeColor="text1"/>
        </w:rPr>
        <w:t>that take a political stance</w:t>
      </w:r>
    </w:p>
    <w:p w14:paraId="222FC2DE" w14:textId="77777777" w:rsidR="00C25D16" w:rsidRPr="0093435C" w:rsidRDefault="00C25D16" w:rsidP="00C25D16">
      <w:pPr>
        <w:shd w:val="clear" w:color="auto" w:fill="FFFFFF"/>
        <w:rPr>
          <w:rFonts w:ascii="Times New Roman" w:eastAsia="Times New Roman" w:hAnsi="Times New Roman" w:cs="Times New Roman"/>
          <w:color w:val="000000" w:themeColor="text1"/>
        </w:rPr>
      </w:pPr>
    </w:p>
    <w:p w14:paraId="4AA12096" w14:textId="77777777" w:rsidR="00B76B4D" w:rsidRPr="0093435C" w:rsidRDefault="00B76B4D" w:rsidP="00B76B4D">
      <w:pPr>
        <w:shd w:val="clear" w:color="auto" w:fill="FFFFFF"/>
        <w:rPr>
          <w:rFonts w:ascii="Times New Roman" w:eastAsia="Times New Roman" w:hAnsi="Times New Roman" w:cs="Times New Roman"/>
          <w:color w:val="000000" w:themeColor="text1"/>
        </w:rPr>
      </w:pPr>
    </w:p>
    <w:p w14:paraId="226BF263" w14:textId="77777777" w:rsidR="00B76B4D" w:rsidRPr="0093435C" w:rsidRDefault="00B76B4D" w:rsidP="00B76B4D">
      <w:p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b/>
          <w:bCs/>
          <w:color w:val="000000" w:themeColor="text1"/>
        </w:rPr>
        <w:t>PART IV: EVALUATION</w:t>
      </w:r>
    </w:p>
    <w:p w14:paraId="223E75EA" w14:textId="77777777" w:rsidR="00B76B4D" w:rsidRPr="0093435C" w:rsidRDefault="00B76B4D" w:rsidP="00B76B4D">
      <w:pPr>
        <w:shd w:val="clear" w:color="auto" w:fill="FFFFFF"/>
        <w:rPr>
          <w:rFonts w:ascii="Times New Roman" w:eastAsia="Times New Roman" w:hAnsi="Times New Roman" w:cs="Times New Roman"/>
          <w:color w:val="000000" w:themeColor="text1"/>
        </w:rPr>
      </w:pPr>
    </w:p>
    <w:p w14:paraId="513E6374" w14:textId="771F8C51" w:rsidR="00B76B4D" w:rsidRPr="00E00F72" w:rsidRDefault="00B76B4D" w:rsidP="00B76B4D">
      <w:pPr>
        <w:shd w:val="clear" w:color="auto" w:fill="FFFFFF"/>
        <w:rPr>
          <w:rFonts w:ascii="Times New Roman" w:eastAsia="Times New Roman" w:hAnsi="Times New Roman" w:cs="Times New Roman"/>
          <w:b/>
          <w:bCs/>
          <w:color w:val="000000" w:themeColor="text1"/>
        </w:rPr>
      </w:pPr>
      <w:r w:rsidRPr="00E00F72">
        <w:rPr>
          <w:rFonts w:ascii="Times New Roman" w:eastAsia="Times New Roman" w:hAnsi="Times New Roman" w:cs="Times New Roman"/>
          <w:b/>
          <w:bCs/>
          <w:color w:val="000000" w:themeColor="text1"/>
        </w:rPr>
        <w:t xml:space="preserve">Ch 11: Metrics for ESG performance </w:t>
      </w:r>
    </w:p>
    <w:p w14:paraId="352573E5" w14:textId="78DBDAB9" w:rsidR="008771B2" w:rsidRPr="0093435C" w:rsidRDefault="00B76B4D" w:rsidP="00B76B4D">
      <w:pPr>
        <w:pStyle w:val="ListParagraph"/>
        <w:numPr>
          <w:ilvl w:val="0"/>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The origins of ESG</w:t>
      </w:r>
    </w:p>
    <w:p w14:paraId="2562F6CD" w14:textId="5A774DC6" w:rsidR="008771B2" w:rsidRPr="0093435C" w:rsidRDefault="008771B2" w:rsidP="008771B2">
      <w:pPr>
        <w:pStyle w:val="ListParagraph"/>
        <w:numPr>
          <w:ilvl w:val="1"/>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Socially responsible investing</w:t>
      </w:r>
    </w:p>
    <w:p w14:paraId="2DEF91CD" w14:textId="3821553F" w:rsidR="008771B2" w:rsidRPr="0093435C" w:rsidRDefault="008771B2" w:rsidP="008771B2">
      <w:pPr>
        <w:pStyle w:val="ListParagraph"/>
        <w:numPr>
          <w:ilvl w:val="1"/>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Exclusion criteria</w:t>
      </w:r>
    </w:p>
    <w:p w14:paraId="71D0177E" w14:textId="5713DDAD" w:rsidR="008B70FF" w:rsidRPr="0093435C" w:rsidRDefault="008B70FF" w:rsidP="008771B2">
      <w:pPr>
        <w:pStyle w:val="ListParagraph"/>
        <w:numPr>
          <w:ilvl w:val="1"/>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United Nations Principles for Re</w:t>
      </w:r>
      <w:r w:rsidR="00F41332">
        <w:rPr>
          <w:rFonts w:ascii="Times New Roman" w:eastAsia="Times New Roman" w:hAnsi="Times New Roman" w:cs="Times New Roman"/>
          <w:color w:val="000000" w:themeColor="text1"/>
        </w:rPr>
        <w:t>s</w:t>
      </w:r>
      <w:r w:rsidRPr="0093435C">
        <w:rPr>
          <w:rFonts w:ascii="Times New Roman" w:eastAsia="Times New Roman" w:hAnsi="Times New Roman" w:cs="Times New Roman"/>
          <w:color w:val="000000" w:themeColor="text1"/>
        </w:rPr>
        <w:t>ponsible Investment</w:t>
      </w:r>
    </w:p>
    <w:p w14:paraId="2A8F1B80" w14:textId="67BF68D4" w:rsidR="00B76B4D" w:rsidRPr="0093435C" w:rsidRDefault="00B76B4D" w:rsidP="00B76B4D">
      <w:pPr>
        <w:pStyle w:val="ListParagraph"/>
        <w:numPr>
          <w:ilvl w:val="0"/>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ESG metrics</w:t>
      </w:r>
    </w:p>
    <w:p w14:paraId="18A2A638" w14:textId="47EEF308" w:rsidR="005318FE" w:rsidRPr="0093435C" w:rsidRDefault="005318FE" w:rsidP="005318FE">
      <w:pPr>
        <w:pStyle w:val="ListParagraph"/>
        <w:numPr>
          <w:ilvl w:val="1"/>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Environmental</w:t>
      </w:r>
    </w:p>
    <w:p w14:paraId="34EE5C37" w14:textId="55C05162" w:rsidR="005318FE" w:rsidRPr="0093435C" w:rsidRDefault="005318FE" w:rsidP="005318FE">
      <w:pPr>
        <w:pStyle w:val="ListParagraph"/>
        <w:numPr>
          <w:ilvl w:val="1"/>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Social</w:t>
      </w:r>
    </w:p>
    <w:p w14:paraId="4DFF06B3" w14:textId="32C21485" w:rsidR="005318FE" w:rsidRPr="0093435C" w:rsidRDefault="005318FE" w:rsidP="005318FE">
      <w:pPr>
        <w:pStyle w:val="ListParagraph"/>
        <w:numPr>
          <w:ilvl w:val="1"/>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Governance</w:t>
      </w:r>
    </w:p>
    <w:p w14:paraId="4F1EC821" w14:textId="49016E74" w:rsidR="00B76B4D" w:rsidRPr="0093435C" w:rsidRDefault="00B76B4D" w:rsidP="00B76B4D">
      <w:pPr>
        <w:pStyle w:val="ListParagraph"/>
        <w:numPr>
          <w:ilvl w:val="0"/>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Importance of sustainability to investors</w:t>
      </w:r>
    </w:p>
    <w:p w14:paraId="56F73234" w14:textId="0DDCDD63" w:rsidR="00A306B4" w:rsidRPr="0093435C" w:rsidRDefault="00A306B4" w:rsidP="00A306B4">
      <w:pPr>
        <w:pStyle w:val="ListParagraph"/>
        <w:numPr>
          <w:ilvl w:val="1"/>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Rise of </w:t>
      </w:r>
      <w:r w:rsidR="00801A36" w:rsidRPr="0093435C">
        <w:rPr>
          <w:rFonts w:ascii="Times New Roman" w:eastAsia="Times New Roman" w:hAnsi="Times New Roman" w:cs="Times New Roman"/>
          <w:color w:val="000000" w:themeColor="text1"/>
        </w:rPr>
        <w:t>sustainability funds</w:t>
      </w:r>
    </w:p>
    <w:p w14:paraId="6D25CF71" w14:textId="05C2FBD6" w:rsidR="00801A36" w:rsidRPr="0093435C" w:rsidRDefault="00801A36" w:rsidP="00A306B4">
      <w:pPr>
        <w:pStyle w:val="ListParagraph"/>
        <w:numPr>
          <w:ilvl w:val="1"/>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ESG lead performers and resilience</w:t>
      </w:r>
    </w:p>
    <w:p w14:paraId="2444048E" w14:textId="029928A4" w:rsidR="00801A36" w:rsidRPr="0093435C" w:rsidRDefault="00801A36" w:rsidP="00A306B4">
      <w:pPr>
        <w:pStyle w:val="ListParagraph"/>
        <w:numPr>
          <w:ilvl w:val="1"/>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Market push</w:t>
      </w:r>
    </w:p>
    <w:p w14:paraId="6AF07087" w14:textId="277C9F87" w:rsidR="00B76B4D" w:rsidRPr="0093435C" w:rsidRDefault="00B76B4D" w:rsidP="00B76B4D">
      <w:pPr>
        <w:pStyle w:val="ListParagraph"/>
        <w:numPr>
          <w:ilvl w:val="0"/>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The role of </w:t>
      </w:r>
      <w:r w:rsidR="00A1103B" w:rsidRPr="0093435C">
        <w:rPr>
          <w:rFonts w:ascii="Times New Roman" w:eastAsia="Times New Roman" w:hAnsi="Times New Roman" w:cs="Times New Roman"/>
          <w:color w:val="000000" w:themeColor="text1"/>
        </w:rPr>
        <w:t xml:space="preserve">sustainability </w:t>
      </w:r>
      <w:r w:rsidRPr="0093435C">
        <w:rPr>
          <w:rFonts w:ascii="Times New Roman" w:eastAsia="Times New Roman" w:hAnsi="Times New Roman" w:cs="Times New Roman"/>
          <w:color w:val="000000" w:themeColor="text1"/>
        </w:rPr>
        <w:t>rating firms</w:t>
      </w:r>
    </w:p>
    <w:p w14:paraId="7300D8EE" w14:textId="0797AC54" w:rsidR="00501977" w:rsidRPr="0093435C" w:rsidRDefault="0064495B" w:rsidP="00501977">
      <w:pPr>
        <w:pStyle w:val="ListParagraph"/>
        <w:numPr>
          <w:ilvl w:val="1"/>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lastRenderedPageBreak/>
        <w:t xml:space="preserve">Who are the data </w:t>
      </w:r>
      <w:r w:rsidR="00F41332" w:rsidRPr="0093435C">
        <w:rPr>
          <w:rFonts w:ascii="Times New Roman" w:eastAsia="Times New Roman" w:hAnsi="Times New Roman" w:cs="Times New Roman"/>
          <w:color w:val="000000" w:themeColor="text1"/>
        </w:rPr>
        <w:t>providers?</w:t>
      </w:r>
    </w:p>
    <w:p w14:paraId="1AB869C4" w14:textId="11738BD7" w:rsidR="00501977" w:rsidRPr="0093435C" w:rsidRDefault="005E4789" w:rsidP="00501977">
      <w:pPr>
        <w:pStyle w:val="ListParagraph"/>
        <w:numPr>
          <w:ilvl w:val="1"/>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How ESG data is collected</w:t>
      </w:r>
    </w:p>
    <w:p w14:paraId="2519E361" w14:textId="18C86723" w:rsidR="00B76B4D" w:rsidRPr="0093435C" w:rsidRDefault="00B76B4D" w:rsidP="00B76B4D">
      <w:pPr>
        <w:pStyle w:val="ListParagraph"/>
        <w:numPr>
          <w:ilvl w:val="0"/>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The role of institutional investors</w:t>
      </w:r>
    </w:p>
    <w:p w14:paraId="5B296DC0" w14:textId="0ED88B63" w:rsidR="005E4789" w:rsidRPr="0093435C" w:rsidRDefault="005E4789" w:rsidP="005E4789">
      <w:pPr>
        <w:pStyle w:val="ListParagraph"/>
        <w:numPr>
          <w:ilvl w:val="1"/>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Institutional shareholder activism</w:t>
      </w:r>
    </w:p>
    <w:p w14:paraId="246816D4" w14:textId="0B7F6A71" w:rsidR="005E4789" w:rsidRPr="0093435C" w:rsidRDefault="002C0BEA" w:rsidP="005E4789">
      <w:pPr>
        <w:pStyle w:val="ListParagraph"/>
        <w:numPr>
          <w:ilvl w:val="1"/>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Sample of significant shareholder proposals </w:t>
      </w:r>
    </w:p>
    <w:p w14:paraId="5921B21C" w14:textId="520B0C5A" w:rsidR="002C0BEA" w:rsidRPr="0093435C" w:rsidRDefault="002C0BEA" w:rsidP="005E4789">
      <w:pPr>
        <w:pStyle w:val="ListParagraph"/>
        <w:numPr>
          <w:ilvl w:val="1"/>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Trends in shareholder proposals</w:t>
      </w:r>
    </w:p>
    <w:p w14:paraId="68EFA993" w14:textId="77777777" w:rsidR="0034016A" w:rsidRPr="0093435C" w:rsidRDefault="0034016A" w:rsidP="00B76B4D">
      <w:pPr>
        <w:pStyle w:val="ListParagraph"/>
        <w:numPr>
          <w:ilvl w:val="0"/>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Challenges in ESG</w:t>
      </w:r>
    </w:p>
    <w:p w14:paraId="1D1C5D81" w14:textId="1CB52BCF" w:rsidR="0034016A" w:rsidRPr="0093435C" w:rsidRDefault="0034016A" w:rsidP="0034016A">
      <w:pPr>
        <w:pStyle w:val="ListParagraph"/>
        <w:numPr>
          <w:ilvl w:val="1"/>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Discrepancies in ESG metrics</w:t>
      </w:r>
    </w:p>
    <w:p w14:paraId="4479CF6B" w14:textId="6C3DE238" w:rsidR="00B87786" w:rsidRPr="0093435C" w:rsidRDefault="00B76B4D" w:rsidP="0034016A">
      <w:pPr>
        <w:pStyle w:val="ListParagraph"/>
        <w:numPr>
          <w:ilvl w:val="1"/>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Radical transparency</w:t>
      </w:r>
    </w:p>
    <w:p w14:paraId="1E011590" w14:textId="4D4958F9" w:rsidR="00B76B4D" w:rsidRPr="0093435C" w:rsidRDefault="00B76B4D" w:rsidP="00B87786">
      <w:pPr>
        <w:pStyle w:val="ListParagraph"/>
        <w:numPr>
          <w:ilvl w:val="1"/>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Full disclosure of environmental and social practices in the companies’ global value chains</w:t>
      </w:r>
    </w:p>
    <w:p w14:paraId="122D10D2" w14:textId="77777777" w:rsidR="0034016A" w:rsidRPr="0093435C" w:rsidRDefault="0034016A" w:rsidP="0034016A">
      <w:pPr>
        <w:pStyle w:val="ListParagraph"/>
        <w:numPr>
          <w:ilvl w:val="0"/>
          <w:numId w:val="6"/>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Relationship between ESG and financial performance</w:t>
      </w:r>
    </w:p>
    <w:p w14:paraId="11E729DE" w14:textId="77777777" w:rsidR="0034016A" w:rsidRPr="0093435C" w:rsidRDefault="0034016A" w:rsidP="0034016A">
      <w:pPr>
        <w:shd w:val="clear" w:color="auto" w:fill="FFFFFF"/>
        <w:rPr>
          <w:rFonts w:ascii="Times New Roman" w:eastAsia="Times New Roman" w:hAnsi="Times New Roman" w:cs="Times New Roman"/>
          <w:color w:val="000000" w:themeColor="text1"/>
        </w:rPr>
      </w:pPr>
    </w:p>
    <w:p w14:paraId="2AA4FA79" w14:textId="77777777" w:rsidR="00B76B4D" w:rsidRPr="0093435C" w:rsidRDefault="00B76B4D" w:rsidP="00B76B4D">
      <w:pPr>
        <w:shd w:val="clear" w:color="auto" w:fill="FFFFFF"/>
        <w:rPr>
          <w:rFonts w:ascii="Times New Roman" w:eastAsia="Times New Roman" w:hAnsi="Times New Roman" w:cs="Times New Roman"/>
          <w:color w:val="000000" w:themeColor="text1"/>
        </w:rPr>
      </w:pPr>
    </w:p>
    <w:p w14:paraId="1629C089" w14:textId="1056E9E7" w:rsidR="00B76B4D" w:rsidRPr="00E00F72" w:rsidRDefault="00B76B4D" w:rsidP="00B76B4D">
      <w:pPr>
        <w:shd w:val="clear" w:color="auto" w:fill="FFFFFF"/>
        <w:rPr>
          <w:rFonts w:ascii="Times New Roman" w:eastAsia="Times New Roman" w:hAnsi="Times New Roman" w:cs="Times New Roman"/>
          <w:b/>
          <w:bCs/>
          <w:color w:val="000000" w:themeColor="text1"/>
        </w:rPr>
      </w:pPr>
      <w:r w:rsidRPr="00E00F72">
        <w:rPr>
          <w:rFonts w:ascii="Times New Roman" w:eastAsia="Times New Roman" w:hAnsi="Times New Roman" w:cs="Times New Roman"/>
          <w:b/>
          <w:bCs/>
          <w:color w:val="000000" w:themeColor="text1"/>
        </w:rPr>
        <w:t xml:space="preserve">Ch 12: Sustainability reporting frameworks and standards </w:t>
      </w:r>
    </w:p>
    <w:p w14:paraId="1C9A7DFC" w14:textId="2C47F5BD" w:rsidR="008F62D7" w:rsidRPr="0093435C" w:rsidRDefault="002C05E2" w:rsidP="00B76B4D">
      <w:pPr>
        <w:pStyle w:val="ListParagraph"/>
        <w:numPr>
          <w:ilvl w:val="0"/>
          <w:numId w:val="4"/>
        </w:num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color w:val="000000" w:themeColor="text1"/>
        </w:rPr>
        <w:t>Sustainability reporting and its importance</w:t>
      </w:r>
    </w:p>
    <w:p w14:paraId="59C79512" w14:textId="33345BC4" w:rsidR="001F6603" w:rsidRPr="0093435C" w:rsidRDefault="002C05E2" w:rsidP="002C05E2">
      <w:pPr>
        <w:pStyle w:val="ListParagraph"/>
        <w:numPr>
          <w:ilvl w:val="1"/>
          <w:numId w:val="4"/>
        </w:num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color w:val="000000" w:themeColor="text1"/>
        </w:rPr>
        <w:t>Definition of sustainability reporting</w:t>
      </w:r>
    </w:p>
    <w:p w14:paraId="7AB13DA0" w14:textId="5780EB7C" w:rsidR="002C05E2" w:rsidRPr="0093435C" w:rsidRDefault="008F02E0" w:rsidP="002C05E2">
      <w:pPr>
        <w:pStyle w:val="ListParagraph"/>
        <w:numPr>
          <w:ilvl w:val="1"/>
          <w:numId w:val="4"/>
        </w:num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color w:val="000000" w:themeColor="text1"/>
        </w:rPr>
        <w:t>Heightened regulatory requirements</w:t>
      </w:r>
      <w:r w:rsidR="00A14220" w:rsidRPr="0093435C">
        <w:rPr>
          <w:rFonts w:ascii="Times New Roman" w:eastAsia="Times New Roman" w:hAnsi="Times New Roman" w:cs="Times New Roman"/>
          <w:color w:val="000000" w:themeColor="text1"/>
        </w:rPr>
        <w:t xml:space="preserve"> for transparency and accountability</w:t>
      </w:r>
    </w:p>
    <w:p w14:paraId="07D6EBDC" w14:textId="73C5939F" w:rsidR="00A14220" w:rsidRPr="0093435C" w:rsidRDefault="00A14220" w:rsidP="002C05E2">
      <w:pPr>
        <w:pStyle w:val="ListParagraph"/>
        <w:numPr>
          <w:ilvl w:val="1"/>
          <w:numId w:val="4"/>
        </w:num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color w:val="000000" w:themeColor="text1"/>
        </w:rPr>
        <w:t xml:space="preserve">Investors’ demand for </w:t>
      </w:r>
      <w:r w:rsidR="00ED52D8" w:rsidRPr="0093435C">
        <w:rPr>
          <w:rFonts w:ascii="Times New Roman" w:eastAsia="Times New Roman" w:hAnsi="Times New Roman" w:cs="Times New Roman"/>
          <w:color w:val="000000" w:themeColor="text1"/>
        </w:rPr>
        <w:t>better environmental and social disclosure</w:t>
      </w:r>
    </w:p>
    <w:p w14:paraId="621B8766" w14:textId="42BA0E4F" w:rsidR="00B76B4D" w:rsidRPr="0093435C" w:rsidRDefault="0038196C" w:rsidP="006C7F38">
      <w:pPr>
        <w:pStyle w:val="ListParagraph"/>
        <w:numPr>
          <w:ilvl w:val="0"/>
          <w:numId w:val="4"/>
        </w:num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color w:val="000000" w:themeColor="text1"/>
        </w:rPr>
        <w:t>Best practices in</w:t>
      </w:r>
      <w:r w:rsidR="00B76B4D" w:rsidRPr="0093435C">
        <w:rPr>
          <w:rFonts w:ascii="Times New Roman" w:eastAsia="Times New Roman" w:hAnsi="Times New Roman" w:cs="Times New Roman"/>
          <w:color w:val="000000" w:themeColor="text1"/>
        </w:rPr>
        <w:t xml:space="preserve"> sustainability reporting practices</w:t>
      </w:r>
    </w:p>
    <w:p w14:paraId="4DF554AC" w14:textId="333A96B9" w:rsidR="00F819FC" w:rsidRPr="0093435C" w:rsidRDefault="00E63847" w:rsidP="00ED52D8">
      <w:pPr>
        <w:pStyle w:val="ListParagraph"/>
        <w:numPr>
          <w:ilvl w:val="1"/>
          <w:numId w:val="4"/>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Align</w:t>
      </w:r>
      <w:r w:rsidR="00F819FC" w:rsidRPr="0093435C">
        <w:rPr>
          <w:rFonts w:ascii="Times New Roman" w:eastAsia="Times New Roman" w:hAnsi="Times New Roman" w:cs="Times New Roman"/>
          <w:color w:val="000000" w:themeColor="text1"/>
        </w:rPr>
        <w:t xml:space="preserve"> materiality assessment </w:t>
      </w:r>
      <w:r w:rsidR="0026260D" w:rsidRPr="0093435C">
        <w:rPr>
          <w:rFonts w:ascii="Times New Roman" w:eastAsia="Times New Roman" w:hAnsi="Times New Roman" w:cs="Times New Roman"/>
          <w:color w:val="000000" w:themeColor="text1"/>
        </w:rPr>
        <w:t>with organization’s overall corporate strategies</w:t>
      </w:r>
    </w:p>
    <w:p w14:paraId="69B4F445" w14:textId="08CFC293" w:rsidR="0026260D" w:rsidRPr="0093435C" w:rsidRDefault="0026260D" w:rsidP="00ED52D8">
      <w:pPr>
        <w:pStyle w:val="ListParagraph"/>
        <w:numPr>
          <w:ilvl w:val="1"/>
          <w:numId w:val="4"/>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Engage internal and external stakeholders to identify </w:t>
      </w:r>
      <w:r w:rsidR="006529A6" w:rsidRPr="0093435C">
        <w:rPr>
          <w:rFonts w:ascii="Times New Roman" w:eastAsia="Times New Roman" w:hAnsi="Times New Roman" w:cs="Times New Roman"/>
          <w:color w:val="000000" w:themeColor="text1"/>
        </w:rPr>
        <w:t>sustainability concerns</w:t>
      </w:r>
    </w:p>
    <w:p w14:paraId="25682824" w14:textId="2EF77023" w:rsidR="006529A6" w:rsidRPr="0093435C" w:rsidRDefault="006529A6" w:rsidP="00ED52D8">
      <w:pPr>
        <w:pStyle w:val="ListParagraph"/>
        <w:numPr>
          <w:ilvl w:val="1"/>
          <w:numId w:val="4"/>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Align </w:t>
      </w:r>
      <w:r w:rsidR="007B1B77" w:rsidRPr="0093435C">
        <w:rPr>
          <w:rFonts w:ascii="Times New Roman" w:eastAsia="Times New Roman" w:hAnsi="Times New Roman" w:cs="Times New Roman"/>
          <w:color w:val="000000" w:themeColor="text1"/>
        </w:rPr>
        <w:t>sustainability purpose with the organization</w:t>
      </w:r>
      <w:r w:rsidR="007554C0" w:rsidRPr="0093435C">
        <w:rPr>
          <w:rFonts w:ascii="Times New Roman" w:eastAsia="Times New Roman" w:hAnsi="Times New Roman" w:cs="Times New Roman"/>
          <w:color w:val="000000" w:themeColor="text1"/>
        </w:rPr>
        <w:t>’s vision, mission, and planning</w:t>
      </w:r>
    </w:p>
    <w:p w14:paraId="154B8A28" w14:textId="77777777" w:rsidR="001472C8" w:rsidRPr="0093435C" w:rsidRDefault="007554C0" w:rsidP="001472C8">
      <w:pPr>
        <w:pStyle w:val="ListParagraph"/>
        <w:numPr>
          <w:ilvl w:val="1"/>
          <w:numId w:val="4"/>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Benchmark sustainability reporting against peers</w:t>
      </w:r>
      <w:r w:rsidR="006660C6" w:rsidRPr="0093435C">
        <w:rPr>
          <w:rFonts w:ascii="Times New Roman" w:eastAsia="Times New Roman" w:hAnsi="Times New Roman" w:cs="Times New Roman"/>
          <w:color w:val="000000" w:themeColor="text1"/>
        </w:rPr>
        <w:t xml:space="preserve"> (region and industry)</w:t>
      </w:r>
    </w:p>
    <w:p w14:paraId="5C13AF83" w14:textId="75DC08D3" w:rsidR="00ED52D8" w:rsidRPr="0093435C" w:rsidRDefault="006C7F38" w:rsidP="001472C8">
      <w:pPr>
        <w:pStyle w:val="ListParagraph"/>
        <w:numPr>
          <w:ilvl w:val="1"/>
          <w:numId w:val="4"/>
        </w:num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color w:val="000000" w:themeColor="text1"/>
        </w:rPr>
        <w:t>Integrated financial and sustainability reports</w:t>
      </w:r>
    </w:p>
    <w:p w14:paraId="293330E2" w14:textId="3258F380" w:rsidR="001472C8" w:rsidRPr="0093435C" w:rsidRDefault="00D521E3" w:rsidP="00AB52C1">
      <w:pPr>
        <w:pStyle w:val="ListParagraph"/>
        <w:numPr>
          <w:ilvl w:val="1"/>
          <w:numId w:val="4"/>
        </w:num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color w:val="000000" w:themeColor="text1"/>
        </w:rPr>
        <w:t>External assurance</w:t>
      </w:r>
    </w:p>
    <w:p w14:paraId="348D7DEF" w14:textId="2FD5FC6D" w:rsidR="00B76B4D" w:rsidRPr="0093435C" w:rsidRDefault="0096730F" w:rsidP="00AB52C1">
      <w:pPr>
        <w:pStyle w:val="ListParagraph"/>
        <w:numPr>
          <w:ilvl w:val="0"/>
          <w:numId w:val="5"/>
        </w:num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color w:val="000000" w:themeColor="text1"/>
        </w:rPr>
        <w:t>Be</w:t>
      </w:r>
      <w:r w:rsidR="00B766DF" w:rsidRPr="0093435C">
        <w:rPr>
          <w:rFonts w:ascii="Times New Roman" w:eastAsia="Times New Roman" w:hAnsi="Times New Roman" w:cs="Times New Roman"/>
          <w:color w:val="000000" w:themeColor="text1"/>
        </w:rPr>
        <w:t>nefits of strategic sustainability reporting</w:t>
      </w:r>
    </w:p>
    <w:p w14:paraId="3F419DFD" w14:textId="2BE4FD76" w:rsidR="00B766DF" w:rsidRPr="0093435C" w:rsidRDefault="00B766DF" w:rsidP="00B766DF">
      <w:pPr>
        <w:pStyle w:val="ListParagraph"/>
        <w:numPr>
          <w:ilvl w:val="1"/>
          <w:numId w:val="5"/>
        </w:num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color w:val="000000" w:themeColor="text1"/>
        </w:rPr>
        <w:t>Traditional CSR report vs. strategic sustainability report</w:t>
      </w:r>
    </w:p>
    <w:p w14:paraId="7E666195" w14:textId="38BA94DB" w:rsidR="00381570" w:rsidRPr="0093435C" w:rsidRDefault="001969EE" w:rsidP="00381570">
      <w:pPr>
        <w:pStyle w:val="ListParagraph"/>
        <w:numPr>
          <w:ilvl w:val="1"/>
          <w:numId w:val="5"/>
        </w:num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color w:val="000000" w:themeColor="text1"/>
        </w:rPr>
        <w:t>Reporting for different audiences: Regulators, investors, buyers, and employees</w:t>
      </w:r>
    </w:p>
    <w:p w14:paraId="3325086D" w14:textId="084C9E6D" w:rsidR="00B76B4D" w:rsidRPr="0093435C" w:rsidRDefault="00B76B4D" w:rsidP="00381570">
      <w:pPr>
        <w:pStyle w:val="ListParagraph"/>
        <w:numPr>
          <w:ilvl w:val="1"/>
          <w:numId w:val="5"/>
        </w:num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color w:val="000000" w:themeColor="text1"/>
        </w:rPr>
        <w:t>Integrating positive and negative ESG Performance into decision making</w:t>
      </w:r>
    </w:p>
    <w:p w14:paraId="3C556D66" w14:textId="62B2D7A4" w:rsidR="00586DF3" w:rsidRPr="0093435C" w:rsidRDefault="00FE4A2A" w:rsidP="00B76B4D">
      <w:pPr>
        <w:pStyle w:val="ListParagraph"/>
        <w:numPr>
          <w:ilvl w:val="0"/>
          <w:numId w:val="5"/>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The problems with reporting</w:t>
      </w:r>
    </w:p>
    <w:p w14:paraId="02079A41" w14:textId="0AF73554" w:rsidR="00FE4A2A" w:rsidRPr="0093435C" w:rsidRDefault="00FE4A2A" w:rsidP="00FE4A2A">
      <w:pPr>
        <w:pStyle w:val="ListParagraph"/>
        <w:numPr>
          <w:ilvl w:val="1"/>
          <w:numId w:val="5"/>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Lack of mandates and auditing</w:t>
      </w:r>
    </w:p>
    <w:p w14:paraId="48C57D21" w14:textId="7AD494A6" w:rsidR="00FE4A2A" w:rsidRPr="0093435C" w:rsidRDefault="00FE4A2A" w:rsidP="00FE4A2A">
      <w:pPr>
        <w:pStyle w:val="ListParagraph"/>
        <w:numPr>
          <w:ilvl w:val="1"/>
          <w:numId w:val="5"/>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Lack of integrated frameworks</w:t>
      </w:r>
    </w:p>
    <w:p w14:paraId="48579320" w14:textId="5F1E5FBD" w:rsidR="00FE4A2A" w:rsidRPr="0093435C" w:rsidRDefault="00AC75DA" w:rsidP="00FE4A2A">
      <w:pPr>
        <w:pStyle w:val="ListParagraph"/>
        <w:numPr>
          <w:ilvl w:val="1"/>
          <w:numId w:val="5"/>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Corporate targets do not align with planet boundaries</w:t>
      </w:r>
    </w:p>
    <w:p w14:paraId="2B4BB5A5" w14:textId="78A44124" w:rsidR="00AC75DA" w:rsidRPr="0093435C" w:rsidRDefault="00AC75DA" w:rsidP="00FE4A2A">
      <w:pPr>
        <w:pStyle w:val="ListParagraph"/>
        <w:numPr>
          <w:ilvl w:val="1"/>
          <w:numId w:val="5"/>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Opaque supply chains</w:t>
      </w:r>
    </w:p>
    <w:p w14:paraId="5063FF35" w14:textId="31FDE1F4" w:rsidR="00AC75DA" w:rsidRPr="0093435C" w:rsidRDefault="00AC75DA" w:rsidP="00FE4A2A">
      <w:pPr>
        <w:pStyle w:val="ListParagraph"/>
        <w:numPr>
          <w:ilvl w:val="1"/>
          <w:numId w:val="5"/>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 xml:space="preserve">Difficulty to measure and overall complexity </w:t>
      </w:r>
    </w:p>
    <w:p w14:paraId="1E3468F0" w14:textId="77777777" w:rsidR="00471C51" w:rsidRPr="0093435C" w:rsidRDefault="00471C51" w:rsidP="00471C51">
      <w:pPr>
        <w:pStyle w:val="ListParagraph"/>
        <w:numPr>
          <w:ilvl w:val="0"/>
          <w:numId w:val="5"/>
        </w:num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color w:val="000000" w:themeColor="text1"/>
        </w:rPr>
        <w:t>Overview of global standards</w:t>
      </w:r>
    </w:p>
    <w:p w14:paraId="5BAA931B" w14:textId="77777777" w:rsidR="00471C51" w:rsidRPr="0093435C" w:rsidRDefault="00471C51" w:rsidP="00471C51">
      <w:pPr>
        <w:pStyle w:val="ListParagraph"/>
        <w:numPr>
          <w:ilvl w:val="1"/>
          <w:numId w:val="5"/>
        </w:num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color w:val="000000" w:themeColor="text1"/>
        </w:rPr>
        <w:t>United Nations Sustainable Development Goals (SDGs)</w:t>
      </w:r>
    </w:p>
    <w:p w14:paraId="39DA5D6F" w14:textId="77777777" w:rsidR="00471C51" w:rsidRPr="0093435C" w:rsidRDefault="00471C51" w:rsidP="00471C51">
      <w:pPr>
        <w:pStyle w:val="ListParagraph"/>
        <w:numPr>
          <w:ilvl w:val="1"/>
          <w:numId w:val="5"/>
        </w:num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color w:val="000000" w:themeColor="text1"/>
        </w:rPr>
        <w:t>U.N. Global Compact</w:t>
      </w:r>
    </w:p>
    <w:p w14:paraId="093F3103" w14:textId="77777777" w:rsidR="00471C51" w:rsidRPr="0093435C" w:rsidRDefault="00471C51" w:rsidP="00471C51">
      <w:pPr>
        <w:pStyle w:val="ListParagraph"/>
        <w:numPr>
          <w:ilvl w:val="1"/>
          <w:numId w:val="5"/>
        </w:num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color w:val="000000" w:themeColor="text1"/>
        </w:rPr>
        <w:t>U.N. Principles for Responsible Investment</w:t>
      </w:r>
    </w:p>
    <w:p w14:paraId="5847F0B8" w14:textId="77777777" w:rsidR="00471C51" w:rsidRPr="0093435C" w:rsidRDefault="00471C51" w:rsidP="00471C51">
      <w:pPr>
        <w:pStyle w:val="ListParagraph"/>
        <w:numPr>
          <w:ilvl w:val="0"/>
          <w:numId w:val="5"/>
        </w:num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color w:val="000000" w:themeColor="text1"/>
        </w:rPr>
        <w:t xml:space="preserve">Overview of global reporting standards and frameworks: </w:t>
      </w:r>
    </w:p>
    <w:p w14:paraId="5AEA9843" w14:textId="77777777" w:rsidR="00471C51" w:rsidRPr="0093435C" w:rsidRDefault="00471C51" w:rsidP="00471C51">
      <w:pPr>
        <w:pStyle w:val="ListParagraph"/>
        <w:numPr>
          <w:ilvl w:val="1"/>
          <w:numId w:val="5"/>
        </w:num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color w:val="000000" w:themeColor="text1"/>
        </w:rPr>
        <w:t>Global Reporting Initiative (GRI)</w:t>
      </w:r>
    </w:p>
    <w:p w14:paraId="74E01EE0" w14:textId="77777777" w:rsidR="00471C51" w:rsidRPr="0093435C" w:rsidRDefault="00471C51" w:rsidP="00471C51">
      <w:pPr>
        <w:pStyle w:val="ListParagraph"/>
        <w:numPr>
          <w:ilvl w:val="1"/>
          <w:numId w:val="5"/>
        </w:num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color w:val="000000" w:themeColor="text1"/>
        </w:rPr>
        <w:t>Carbon Disclosure Project (CDP)</w:t>
      </w:r>
    </w:p>
    <w:p w14:paraId="550D5DBA" w14:textId="77777777" w:rsidR="00471C51" w:rsidRPr="0093435C" w:rsidRDefault="00471C51" w:rsidP="00471C51">
      <w:pPr>
        <w:pStyle w:val="ListParagraph"/>
        <w:numPr>
          <w:ilvl w:val="1"/>
          <w:numId w:val="5"/>
        </w:num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color w:val="000000" w:themeColor="text1"/>
        </w:rPr>
        <w:t>Sustainability Accounting Standards Board (SASB)</w:t>
      </w:r>
    </w:p>
    <w:p w14:paraId="2A47C3EF" w14:textId="31A7C638" w:rsidR="00471C51" w:rsidRPr="0093435C" w:rsidRDefault="00471C51" w:rsidP="00471C51">
      <w:pPr>
        <w:pStyle w:val="ListParagraph"/>
        <w:numPr>
          <w:ilvl w:val="1"/>
          <w:numId w:val="5"/>
        </w:numPr>
        <w:shd w:val="clear" w:color="auto" w:fill="FFFFFF"/>
        <w:rPr>
          <w:rFonts w:ascii="Times New Roman" w:eastAsia="Times New Roman" w:hAnsi="Times New Roman" w:cs="Times New Roman"/>
          <w:b/>
          <w:bCs/>
          <w:color w:val="000000" w:themeColor="text1"/>
        </w:rPr>
      </w:pPr>
      <w:r w:rsidRPr="0093435C">
        <w:rPr>
          <w:rFonts w:ascii="Times New Roman" w:eastAsia="Times New Roman" w:hAnsi="Times New Roman" w:cs="Times New Roman"/>
          <w:color w:val="000000" w:themeColor="text1"/>
        </w:rPr>
        <w:t xml:space="preserve">Task Force of Climate-Related Financial Disclosures (TCFD) </w:t>
      </w:r>
    </w:p>
    <w:p w14:paraId="3E0973C0" w14:textId="52F7167D" w:rsidR="00B76B4D" w:rsidRPr="006A0183" w:rsidRDefault="00B76B4D" w:rsidP="006A0183">
      <w:pPr>
        <w:pStyle w:val="ListParagraph"/>
        <w:numPr>
          <w:ilvl w:val="0"/>
          <w:numId w:val="5"/>
        </w:numPr>
        <w:shd w:val="clear" w:color="auto" w:fill="FFFFFF"/>
        <w:rPr>
          <w:rFonts w:ascii="Times New Roman" w:eastAsia="Times New Roman" w:hAnsi="Times New Roman" w:cs="Times New Roman"/>
          <w:color w:val="000000" w:themeColor="text1"/>
        </w:rPr>
      </w:pPr>
      <w:r w:rsidRPr="0093435C">
        <w:rPr>
          <w:rFonts w:ascii="Times New Roman" w:eastAsia="Times New Roman" w:hAnsi="Times New Roman" w:cs="Times New Roman"/>
          <w:color w:val="000000" w:themeColor="text1"/>
        </w:rPr>
        <w:t>Impact of pandemics and post-COVID 19 agenda for sustainability</w:t>
      </w:r>
    </w:p>
    <w:sectPr w:rsidR="00B76B4D" w:rsidRPr="006A0183" w:rsidSect="00ED0969">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ACD8F" w14:textId="77777777" w:rsidR="00D62F95" w:rsidRDefault="00D62F95" w:rsidP="00D62F95">
      <w:r>
        <w:separator/>
      </w:r>
    </w:p>
  </w:endnote>
  <w:endnote w:type="continuationSeparator" w:id="0">
    <w:p w14:paraId="6EFB2476" w14:textId="77777777" w:rsidR="00D62F95" w:rsidRDefault="00D62F95" w:rsidP="00D62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7077746"/>
      <w:docPartObj>
        <w:docPartGallery w:val="Page Numbers (Bottom of Page)"/>
        <w:docPartUnique/>
      </w:docPartObj>
    </w:sdtPr>
    <w:sdtEndPr>
      <w:rPr>
        <w:rStyle w:val="PageNumber"/>
      </w:rPr>
    </w:sdtEndPr>
    <w:sdtContent>
      <w:p w14:paraId="4AE199D2" w14:textId="0C2BE8A8" w:rsidR="00D62F95" w:rsidRDefault="00D62F95" w:rsidP="006C52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DFD454" w14:textId="77777777" w:rsidR="00D62F95" w:rsidRDefault="00D62F95" w:rsidP="00D62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2858125"/>
      <w:docPartObj>
        <w:docPartGallery w:val="Page Numbers (Bottom of Page)"/>
        <w:docPartUnique/>
      </w:docPartObj>
    </w:sdtPr>
    <w:sdtEndPr>
      <w:rPr>
        <w:rStyle w:val="PageNumber"/>
      </w:rPr>
    </w:sdtEndPr>
    <w:sdtContent>
      <w:p w14:paraId="6C748B6C" w14:textId="45BB685A" w:rsidR="00D62F95" w:rsidRDefault="00D62F95" w:rsidP="006C52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62FA25D" w14:textId="77777777" w:rsidR="00D62F95" w:rsidRDefault="00D62F95" w:rsidP="00D62F9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9A02A" w14:textId="77777777" w:rsidR="00D62F95" w:rsidRDefault="00D62F95" w:rsidP="00D62F95">
      <w:r>
        <w:separator/>
      </w:r>
    </w:p>
  </w:footnote>
  <w:footnote w:type="continuationSeparator" w:id="0">
    <w:p w14:paraId="46EEFC9E" w14:textId="77777777" w:rsidR="00D62F95" w:rsidRDefault="00D62F95" w:rsidP="00D62F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612D"/>
    <w:multiLevelType w:val="hybridMultilevel"/>
    <w:tmpl w:val="A3DE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13352"/>
    <w:multiLevelType w:val="hybridMultilevel"/>
    <w:tmpl w:val="5476C13C"/>
    <w:lvl w:ilvl="0" w:tplc="A6F81DE0">
      <w:start w:val="1"/>
      <w:numFmt w:val="bullet"/>
      <w:lvlText w:val=""/>
      <w:lvlJc w:val="left"/>
      <w:pPr>
        <w:ind w:left="720" w:hanging="360"/>
      </w:pPr>
      <w:rPr>
        <w:rFonts w:ascii="Symbol" w:hAnsi="Symbol" w:hint="default"/>
      </w:rPr>
    </w:lvl>
    <w:lvl w:ilvl="1" w:tplc="7994BF4A">
      <w:start w:val="1"/>
      <w:numFmt w:val="bullet"/>
      <w:lvlText w:val="o"/>
      <w:lvlJc w:val="left"/>
      <w:pPr>
        <w:ind w:left="1440" w:hanging="360"/>
      </w:pPr>
      <w:rPr>
        <w:rFonts w:ascii="Courier New" w:hAnsi="Courier New" w:cs="Courier New" w:hint="default"/>
      </w:rPr>
    </w:lvl>
    <w:lvl w:ilvl="2" w:tplc="0DC45E00" w:tentative="1">
      <w:start w:val="1"/>
      <w:numFmt w:val="bullet"/>
      <w:lvlText w:val=""/>
      <w:lvlJc w:val="left"/>
      <w:pPr>
        <w:ind w:left="2160" w:hanging="360"/>
      </w:pPr>
      <w:rPr>
        <w:rFonts w:ascii="Wingdings" w:hAnsi="Wingdings" w:hint="default"/>
      </w:rPr>
    </w:lvl>
    <w:lvl w:ilvl="3" w:tplc="854A0A48" w:tentative="1">
      <w:start w:val="1"/>
      <w:numFmt w:val="bullet"/>
      <w:lvlText w:val=""/>
      <w:lvlJc w:val="left"/>
      <w:pPr>
        <w:ind w:left="2880" w:hanging="360"/>
      </w:pPr>
      <w:rPr>
        <w:rFonts w:ascii="Symbol" w:hAnsi="Symbol" w:hint="default"/>
      </w:rPr>
    </w:lvl>
    <w:lvl w:ilvl="4" w:tplc="D09EB2A0" w:tentative="1">
      <w:start w:val="1"/>
      <w:numFmt w:val="bullet"/>
      <w:lvlText w:val="o"/>
      <w:lvlJc w:val="left"/>
      <w:pPr>
        <w:ind w:left="3600" w:hanging="360"/>
      </w:pPr>
      <w:rPr>
        <w:rFonts w:ascii="Courier New" w:hAnsi="Courier New" w:cs="Courier New" w:hint="default"/>
      </w:rPr>
    </w:lvl>
    <w:lvl w:ilvl="5" w:tplc="14A6A79C" w:tentative="1">
      <w:start w:val="1"/>
      <w:numFmt w:val="bullet"/>
      <w:lvlText w:val=""/>
      <w:lvlJc w:val="left"/>
      <w:pPr>
        <w:ind w:left="4320" w:hanging="360"/>
      </w:pPr>
      <w:rPr>
        <w:rFonts w:ascii="Wingdings" w:hAnsi="Wingdings" w:hint="default"/>
      </w:rPr>
    </w:lvl>
    <w:lvl w:ilvl="6" w:tplc="A24A594E" w:tentative="1">
      <w:start w:val="1"/>
      <w:numFmt w:val="bullet"/>
      <w:lvlText w:val=""/>
      <w:lvlJc w:val="left"/>
      <w:pPr>
        <w:ind w:left="5040" w:hanging="360"/>
      </w:pPr>
      <w:rPr>
        <w:rFonts w:ascii="Symbol" w:hAnsi="Symbol" w:hint="default"/>
      </w:rPr>
    </w:lvl>
    <w:lvl w:ilvl="7" w:tplc="6E0C259C" w:tentative="1">
      <w:start w:val="1"/>
      <w:numFmt w:val="bullet"/>
      <w:lvlText w:val="o"/>
      <w:lvlJc w:val="left"/>
      <w:pPr>
        <w:ind w:left="5760" w:hanging="360"/>
      </w:pPr>
      <w:rPr>
        <w:rFonts w:ascii="Courier New" w:hAnsi="Courier New" w:cs="Courier New" w:hint="default"/>
      </w:rPr>
    </w:lvl>
    <w:lvl w:ilvl="8" w:tplc="2C2E2B4A" w:tentative="1">
      <w:start w:val="1"/>
      <w:numFmt w:val="bullet"/>
      <w:lvlText w:val=""/>
      <w:lvlJc w:val="left"/>
      <w:pPr>
        <w:ind w:left="6480" w:hanging="360"/>
      </w:pPr>
      <w:rPr>
        <w:rFonts w:ascii="Wingdings" w:hAnsi="Wingdings" w:hint="default"/>
      </w:rPr>
    </w:lvl>
  </w:abstractNum>
  <w:abstractNum w:abstractNumId="2" w15:restartNumberingAfterBreak="0">
    <w:nsid w:val="132367C1"/>
    <w:multiLevelType w:val="hybridMultilevel"/>
    <w:tmpl w:val="2F52C41A"/>
    <w:lvl w:ilvl="0" w:tplc="17825ED8">
      <w:start w:val="1"/>
      <w:numFmt w:val="bullet"/>
      <w:lvlText w:val=""/>
      <w:lvlJc w:val="left"/>
      <w:pPr>
        <w:ind w:left="720" w:hanging="360"/>
      </w:pPr>
      <w:rPr>
        <w:rFonts w:ascii="Symbol" w:hAnsi="Symbol" w:hint="default"/>
      </w:rPr>
    </w:lvl>
    <w:lvl w:ilvl="1" w:tplc="21423AC6">
      <w:start w:val="1"/>
      <w:numFmt w:val="bullet"/>
      <w:lvlText w:val="o"/>
      <w:lvlJc w:val="left"/>
      <w:pPr>
        <w:ind w:left="1440" w:hanging="360"/>
      </w:pPr>
      <w:rPr>
        <w:rFonts w:ascii="Courier New" w:hAnsi="Courier New" w:cs="Courier New" w:hint="default"/>
      </w:rPr>
    </w:lvl>
    <w:lvl w:ilvl="2" w:tplc="20548CBC" w:tentative="1">
      <w:start w:val="1"/>
      <w:numFmt w:val="bullet"/>
      <w:lvlText w:val=""/>
      <w:lvlJc w:val="left"/>
      <w:pPr>
        <w:ind w:left="2160" w:hanging="360"/>
      </w:pPr>
      <w:rPr>
        <w:rFonts w:ascii="Wingdings" w:hAnsi="Wingdings" w:hint="default"/>
      </w:rPr>
    </w:lvl>
    <w:lvl w:ilvl="3" w:tplc="B13A87A2" w:tentative="1">
      <w:start w:val="1"/>
      <w:numFmt w:val="bullet"/>
      <w:lvlText w:val=""/>
      <w:lvlJc w:val="left"/>
      <w:pPr>
        <w:ind w:left="2880" w:hanging="360"/>
      </w:pPr>
      <w:rPr>
        <w:rFonts w:ascii="Symbol" w:hAnsi="Symbol" w:hint="default"/>
      </w:rPr>
    </w:lvl>
    <w:lvl w:ilvl="4" w:tplc="C5CC95B6" w:tentative="1">
      <w:start w:val="1"/>
      <w:numFmt w:val="bullet"/>
      <w:lvlText w:val="o"/>
      <w:lvlJc w:val="left"/>
      <w:pPr>
        <w:ind w:left="3600" w:hanging="360"/>
      </w:pPr>
      <w:rPr>
        <w:rFonts w:ascii="Courier New" w:hAnsi="Courier New" w:cs="Courier New" w:hint="default"/>
      </w:rPr>
    </w:lvl>
    <w:lvl w:ilvl="5" w:tplc="D8828CC6" w:tentative="1">
      <w:start w:val="1"/>
      <w:numFmt w:val="bullet"/>
      <w:lvlText w:val=""/>
      <w:lvlJc w:val="left"/>
      <w:pPr>
        <w:ind w:left="4320" w:hanging="360"/>
      </w:pPr>
      <w:rPr>
        <w:rFonts w:ascii="Wingdings" w:hAnsi="Wingdings" w:hint="default"/>
      </w:rPr>
    </w:lvl>
    <w:lvl w:ilvl="6" w:tplc="0E60D442" w:tentative="1">
      <w:start w:val="1"/>
      <w:numFmt w:val="bullet"/>
      <w:lvlText w:val=""/>
      <w:lvlJc w:val="left"/>
      <w:pPr>
        <w:ind w:left="5040" w:hanging="360"/>
      </w:pPr>
      <w:rPr>
        <w:rFonts w:ascii="Symbol" w:hAnsi="Symbol" w:hint="default"/>
      </w:rPr>
    </w:lvl>
    <w:lvl w:ilvl="7" w:tplc="9BC2E14A" w:tentative="1">
      <w:start w:val="1"/>
      <w:numFmt w:val="bullet"/>
      <w:lvlText w:val="o"/>
      <w:lvlJc w:val="left"/>
      <w:pPr>
        <w:ind w:left="5760" w:hanging="360"/>
      </w:pPr>
      <w:rPr>
        <w:rFonts w:ascii="Courier New" w:hAnsi="Courier New" w:cs="Courier New" w:hint="default"/>
      </w:rPr>
    </w:lvl>
    <w:lvl w:ilvl="8" w:tplc="861A373E" w:tentative="1">
      <w:start w:val="1"/>
      <w:numFmt w:val="bullet"/>
      <w:lvlText w:val=""/>
      <w:lvlJc w:val="left"/>
      <w:pPr>
        <w:ind w:left="6480" w:hanging="360"/>
      </w:pPr>
      <w:rPr>
        <w:rFonts w:ascii="Wingdings" w:hAnsi="Wingdings" w:hint="default"/>
      </w:rPr>
    </w:lvl>
  </w:abstractNum>
  <w:abstractNum w:abstractNumId="3" w15:restartNumberingAfterBreak="0">
    <w:nsid w:val="1B7E754B"/>
    <w:multiLevelType w:val="hybridMultilevel"/>
    <w:tmpl w:val="2C7E5380"/>
    <w:lvl w:ilvl="0" w:tplc="8BC2341C">
      <w:start w:val="1"/>
      <w:numFmt w:val="bullet"/>
      <w:lvlText w:val=""/>
      <w:lvlJc w:val="left"/>
      <w:pPr>
        <w:ind w:left="720" w:hanging="360"/>
      </w:pPr>
      <w:rPr>
        <w:rFonts w:ascii="Symbol" w:hAnsi="Symbol" w:hint="default"/>
      </w:rPr>
    </w:lvl>
    <w:lvl w:ilvl="1" w:tplc="97D406EE">
      <w:start w:val="1"/>
      <w:numFmt w:val="bullet"/>
      <w:lvlText w:val="o"/>
      <w:lvlJc w:val="left"/>
      <w:pPr>
        <w:ind w:left="1440" w:hanging="360"/>
      </w:pPr>
      <w:rPr>
        <w:rFonts w:ascii="Courier New" w:hAnsi="Courier New" w:cs="Courier New" w:hint="default"/>
      </w:rPr>
    </w:lvl>
    <w:lvl w:ilvl="2" w:tplc="24BCCA6C" w:tentative="1">
      <w:start w:val="1"/>
      <w:numFmt w:val="bullet"/>
      <w:lvlText w:val=""/>
      <w:lvlJc w:val="left"/>
      <w:pPr>
        <w:ind w:left="2160" w:hanging="360"/>
      </w:pPr>
      <w:rPr>
        <w:rFonts w:ascii="Wingdings" w:hAnsi="Wingdings" w:hint="default"/>
      </w:rPr>
    </w:lvl>
    <w:lvl w:ilvl="3" w:tplc="11FA0844" w:tentative="1">
      <w:start w:val="1"/>
      <w:numFmt w:val="bullet"/>
      <w:lvlText w:val=""/>
      <w:lvlJc w:val="left"/>
      <w:pPr>
        <w:ind w:left="2880" w:hanging="360"/>
      </w:pPr>
      <w:rPr>
        <w:rFonts w:ascii="Symbol" w:hAnsi="Symbol" w:hint="default"/>
      </w:rPr>
    </w:lvl>
    <w:lvl w:ilvl="4" w:tplc="8B1AF2EE" w:tentative="1">
      <w:start w:val="1"/>
      <w:numFmt w:val="bullet"/>
      <w:lvlText w:val="o"/>
      <w:lvlJc w:val="left"/>
      <w:pPr>
        <w:ind w:left="3600" w:hanging="360"/>
      </w:pPr>
      <w:rPr>
        <w:rFonts w:ascii="Courier New" w:hAnsi="Courier New" w:cs="Courier New" w:hint="default"/>
      </w:rPr>
    </w:lvl>
    <w:lvl w:ilvl="5" w:tplc="3EFE1D98" w:tentative="1">
      <w:start w:val="1"/>
      <w:numFmt w:val="bullet"/>
      <w:lvlText w:val=""/>
      <w:lvlJc w:val="left"/>
      <w:pPr>
        <w:ind w:left="4320" w:hanging="360"/>
      </w:pPr>
      <w:rPr>
        <w:rFonts w:ascii="Wingdings" w:hAnsi="Wingdings" w:hint="default"/>
      </w:rPr>
    </w:lvl>
    <w:lvl w:ilvl="6" w:tplc="92066B7E" w:tentative="1">
      <w:start w:val="1"/>
      <w:numFmt w:val="bullet"/>
      <w:lvlText w:val=""/>
      <w:lvlJc w:val="left"/>
      <w:pPr>
        <w:ind w:left="5040" w:hanging="360"/>
      </w:pPr>
      <w:rPr>
        <w:rFonts w:ascii="Symbol" w:hAnsi="Symbol" w:hint="default"/>
      </w:rPr>
    </w:lvl>
    <w:lvl w:ilvl="7" w:tplc="4E521382" w:tentative="1">
      <w:start w:val="1"/>
      <w:numFmt w:val="bullet"/>
      <w:lvlText w:val="o"/>
      <w:lvlJc w:val="left"/>
      <w:pPr>
        <w:ind w:left="5760" w:hanging="360"/>
      </w:pPr>
      <w:rPr>
        <w:rFonts w:ascii="Courier New" w:hAnsi="Courier New" w:cs="Courier New" w:hint="default"/>
      </w:rPr>
    </w:lvl>
    <w:lvl w:ilvl="8" w:tplc="C174161A" w:tentative="1">
      <w:start w:val="1"/>
      <w:numFmt w:val="bullet"/>
      <w:lvlText w:val=""/>
      <w:lvlJc w:val="left"/>
      <w:pPr>
        <w:ind w:left="6480" w:hanging="360"/>
      </w:pPr>
      <w:rPr>
        <w:rFonts w:ascii="Wingdings" w:hAnsi="Wingdings" w:hint="default"/>
      </w:rPr>
    </w:lvl>
  </w:abstractNum>
  <w:abstractNum w:abstractNumId="4" w15:restartNumberingAfterBreak="0">
    <w:nsid w:val="32B86BE6"/>
    <w:multiLevelType w:val="hybridMultilevel"/>
    <w:tmpl w:val="F29AA726"/>
    <w:lvl w:ilvl="0" w:tplc="691E37DE">
      <w:start w:val="1"/>
      <w:numFmt w:val="bullet"/>
      <w:lvlText w:val=""/>
      <w:lvlJc w:val="left"/>
      <w:pPr>
        <w:ind w:left="720" w:hanging="360"/>
      </w:pPr>
      <w:rPr>
        <w:rFonts w:ascii="Symbol" w:hAnsi="Symbol" w:hint="default"/>
      </w:rPr>
    </w:lvl>
    <w:lvl w:ilvl="1" w:tplc="BB2AA9CE">
      <w:start w:val="1"/>
      <w:numFmt w:val="bullet"/>
      <w:lvlText w:val="o"/>
      <w:lvlJc w:val="left"/>
      <w:pPr>
        <w:ind w:left="1440" w:hanging="360"/>
      </w:pPr>
      <w:rPr>
        <w:rFonts w:ascii="Courier New" w:hAnsi="Courier New" w:cs="Courier New" w:hint="default"/>
      </w:rPr>
    </w:lvl>
    <w:lvl w:ilvl="2" w:tplc="F4D883B4" w:tentative="1">
      <w:start w:val="1"/>
      <w:numFmt w:val="bullet"/>
      <w:lvlText w:val=""/>
      <w:lvlJc w:val="left"/>
      <w:pPr>
        <w:ind w:left="2160" w:hanging="360"/>
      </w:pPr>
      <w:rPr>
        <w:rFonts w:ascii="Wingdings" w:hAnsi="Wingdings" w:hint="default"/>
      </w:rPr>
    </w:lvl>
    <w:lvl w:ilvl="3" w:tplc="1824A040" w:tentative="1">
      <w:start w:val="1"/>
      <w:numFmt w:val="bullet"/>
      <w:lvlText w:val=""/>
      <w:lvlJc w:val="left"/>
      <w:pPr>
        <w:ind w:left="2880" w:hanging="360"/>
      </w:pPr>
      <w:rPr>
        <w:rFonts w:ascii="Symbol" w:hAnsi="Symbol" w:hint="default"/>
      </w:rPr>
    </w:lvl>
    <w:lvl w:ilvl="4" w:tplc="609479B6" w:tentative="1">
      <w:start w:val="1"/>
      <w:numFmt w:val="bullet"/>
      <w:lvlText w:val="o"/>
      <w:lvlJc w:val="left"/>
      <w:pPr>
        <w:ind w:left="3600" w:hanging="360"/>
      </w:pPr>
      <w:rPr>
        <w:rFonts w:ascii="Courier New" w:hAnsi="Courier New" w:cs="Courier New" w:hint="default"/>
      </w:rPr>
    </w:lvl>
    <w:lvl w:ilvl="5" w:tplc="E0325BBC" w:tentative="1">
      <w:start w:val="1"/>
      <w:numFmt w:val="bullet"/>
      <w:lvlText w:val=""/>
      <w:lvlJc w:val="left"/>
      <w:pPr>
        <w:ind w:left="4320" w:hanging="360"/>
      </w:pPr>
      <w:rPr>
        <w:rFonts w:ascii="Wingdings" w:hAnsi="Wingdings" w:hint="default"/>
      </w:rPr>
    </w:lvl>
    <w:lvl w:ilvl="6" w:tplc="AA4A5FCC" w:tentative="1">
      <w:start w:val="1"/>
      <w:numFmt w:val="bullet"/>
      <w:lvlText w:val=""/>
      <w:lvlJc w:val="left"/>
      <w:pPr>
        <w:ind w:left="5040" w:hanging="360"/>
      </w:pPr>
      <w:rPr>
        <w:rFonts w:ascii="Symbol" w:hAnsi="Symbol" w:hint="default"/>
      </w:rPr>
    </w:lvl>
    <w:lvl w:ilvl="7" w:tplc="9F5E410C" w:tentative="1">
      <w:start w:val="1"/>
      <w:numFmt w:val="bullet"/>
      <w:lvlText w:val="o"/>
      <w:lvlJc w:val="left"/>
      <w:pPr>
        <w:ind w:left="5760" w:hanging="360"/>
      </w:pPr>
      <w:rPr>
        <w:rFonts w:ascii="Courier New" w:hAnsi="Courier New" w:cs="Courier New" w:hint="default"/>
      </w:rPr>
    </w:lvl>
    <w:lvl w:ilvl="8" w:tplc="DE724420" w:tentative="1">
      <w:start w:val="1"/>
      <w:numFmt w:val="bullet"/>
      <w:lvlText w:val=""/>
      <w:lvlJc w:val="left"/>
      <w:pPr>
        <w:ind w:left="6480" w:hanging="360"/>
      </w:pPr>
      <w:rPr>
        <w:rFonts w:ascii="Wingdings" w:hAnsi="Wingdings" w:hint="default"/>
      </w:rPr>
    </w:lvl>
  </w:abstractNum>
  <w:abstractNum w:abstractNumId="5" w15:restartNumberingAfterBreak="0">
    <w:nsid w:val="410A4E7C"/>
    <w:multiLevelType w:val="hybridMultilevel"/>
    <w:tmpl w:val="55CAA52E"/>
    <w:lvl w:ilvl="0" w:tplc="B13E2220">
      <w:start w:val="1"/>
      <w:numFmt w:val="bullet"/>
      <w:lvlText w:val=""/>
      <w:lvlJc w:val="left"/>
      <w:pPr>
        <w:ind w:left="720" w:hanging="360"/>
      </w:pPr>
      <w:rPr>
        <w:rFonts w:ascii="Symbol" w:hAnsi="Symbol" w:hint="default"/>
      </w:rPr>
    </w:lvl>
    <w:lvl w:ilvl="1" w:tplc="A768BD76">
      <w:start w:val="1"/>
      <w:numFmt w:val="bullet"/>
      <w:lvlText w:val="o"/>
      <w:lvlJc w:val="left"/>
      <w:pPr>
        <w:ind w:left="1440" w:hanging="360"/>
      </w:pPr>
      <w:rPr>
        <w:rFonts w:ascii="Courier New" w:hAnsi="Courier New" w:cs="Courier New" w:hint="default"/>
      </w:rPr>
    </w:lvl>
    <w:lvl w:ilvl="2" w:tplc="CBFC3B24" w:tentative="1">
      <w:start w:val="1"/>
      <w:numFmt w:val="bullet"/>
      <w:lvlText w:val=""/>
      <w:lvlJc w:val="left"/>
      <w:pPr>
        <w:ind w:left="2160" w:hanging="360"/>
      </w:pPr>
      <w:rPr>
        <w:rFonts w:ascii="Wingdings" w:hAnsi="Wingdings" w:hint="default"/>
      </w:rPr>
    </w:lvl>
    <w:lvl w:ilvl="3" w:tplc="5518D664" w:tentative="1">
      <w:start w:val="1"/>
      <w:numFmt w:val="bullet"/>
      <w:lvlText w:val=""/>
      <w:lvlJc w:val="left"/>
      <w:pPr>
        <w:ind w:left="2880" w:hanging="360"/>
      </w:pPr>
      <w:rPr>
        <w:rFonts w:ascii="Symbol" w:hAnsi="Symbol" w:hint="default"/>
      </w:rPr>
    </w:lvl>
    <w:lvl w:ilvl="4" w:tplc="4AA642C6" w:tentative="1">
      <w:start w:val="1"/>
      <w:numFmt w:val="bullet"/>
      <w:lvlText w:val="o"/>
      <w:lvlJc w:val="left"/>
      <w:pPr>
        <w:ind w:left="3600" w:hanging="360"/>
      </w:pPr>
      <w:rPr>
        <w:rFonts w:ascii="Courier New" w:hAnsi="Courier New" w:cs="Courier New" w:hint="default"/>
      </w:rPr>
    </w:lvl>
    <w:lvl w:ilvl="5" w:tplc="20CA46F4" w:tentative="1">
      <w:start w:val="1"/>
      <w:numFmt w:val="bullet"/>
      <w:lvlText w:val=""/>
      <w:lvlJc w:val="left"/>
      <w:pPr>
        <w:ind w:left="4320" w:hanging="360"/>
      </w:pPr>
      <w:rPr>
        <w:rFonts w:ascii="Wingdings" w:hAnsi="Wingdings" w:hint="default"/>
      </w:rPr>
    </w:lvl>
    <w:lvl w:ilvl="6" w:tplc="8362E88C" w:tentative="1">
      <w:start w:val="1"/>
      <w:numFmt w:val="bullet"/>
      <w:lvlText w:val=""/>
      <w:lvlJc w:val="left"/>
      <w:pPr>
        <w:ind w:left="5040" w:hanging="360"/>
      </w:pPr>
      <w:rPr>
        <w:rFonts w:ascii="Symbol" w:hAnsi="Symbol" w:hint="default"/>
      </w:rPr>
    </w:lvl>
    <w:lvl w:ilvl="7" w:tplc="C14C0AD0" w:tentative="1">
      <w:start w:val="1"/>
      <w:numFmt w:val="bullet"/>
      <w:lvlText w:val="o"/>
      <w:lvlJc w:val="left"/>
      <w:pPr>
        <w:ind w:left="5760" w:hanging="360"/>
      </w:pPr>
      <w:rPr>
        <w:rFonts w:ascii="Courier New" w:hAnsi="Courier New" w:cs="Courier New" w:hint="default"/>
      </w:rPr>
    </w:lvl>
    <w:lvl w:ilvl="8" w:tplc="0BBEDB80" w:tentative="1">
      <w:start w:val="1"/>
      <w:numFmt w:val="bullet"/>
      <w:lvlText w:val=""/>
      <w:lvlJc w:val="left"/>
      <w:pPr>
        <w:ind w:left="6480" w:hanging="360"/>
      </w:pPr>
      <w:rPr>
        <w:rFonts w:ascii="Wingdings" w:hAnsi="Wingdings" w:hint="default"/>
      </w:rPr>
    </w:lvl>
  </w:abstractNum>
  <w:abstractNum w:abstractNumId="6" w15:restartNumberingAfterBreak="0">
    <w:nsid w:val="4DF56998"/>
    <w:multiLevelType w:val="hybridMultilevel"/>
    <w:tmpl w:val="714614B6"/>
    <w:lvl w:ilvl="0" w:tplc="8C702098">
      <w:start w:val="1"/>
      <w:numFmt w:val="bullet"/>
      <w:lvlText w:val=""/>
      <w:lvlJc w:val="left"/>
      <w:pPr>
        <w:ind w:left="720" w:hanging="360"/>
      </w:pPr>
      <w:rPr>
        <w:rFonts w:ascii="Symbol" w:hAnsi="Symbol" w:hint="default"/>
      </w:rPr>
    </w:lvl>
    <w:lvl w:ilvl="1" w:tplc="B0F4FC02">
      <w:start w:val="1"/>
      <w:numFmt w:val="bullet"/>
      <w:lvlText w:val="o"/>
      <w:lvlJc w:val="left"/>
      <w:pPr>
        <w:ind w:left="1440" w:hanging="360"/>
      </w:pPr>
      <w:rPr>
        <w:rFonts w:ascii="Courier New" w:hAnsi="Courier New" w:cs="Courier New" w:hint="default"/>
      </w:rPr>
    </w:lvl>
    <w:lvl w:ilvl="2" w:tplc="95569386" w:tentative="1">
      <w:start w:val="1"/>
      <w:numFmt w:val="bullet"/>
      <w:lvlText w:val=""/>
      <w:lvlJc w:val="left"/>
      <w:pPr>
        <w:ind w:left="2160" w:hanging="360"/>
      </w:pPr>
      <w:rPr>
        <w:rFonts w:ascii="Wingdings" w:hAnsi="Wingdings" w:hint="default"/>
      </w:rPr>
    </w:lvl>
    <w:lvl w:ilvl="3" w:tplc="000E7E66" w:tentative="1">
      <w:start w:val="1"/>
      <w:numFmt w:val="bullet"/>
      <w:lvlText w:val=""/>
      <w:lvlJc w:val="left"/>
      <w:pPr>
        <w:ind w:left="2880" w:hanging="360"/>
      </w:pPr>
      <w:rPr>
        <w:rFonts w:ascii="Symbol" w:hAnsi="Symbol" w:hint="default"/>
      </w:rPr>
    </w:lvl>
    <w:lvl w:ilvl="4" w:tplc="B2C228DC" w:tentative="1">
      <w:start w:val="1"/>
      <w:numFmt w:val="bullet"/>
      <w:lvlText w:val="o"/>
      <w:lvlJc w:val="left"/>
      <w:pPr>
        <w:ind w:left="3600" w:hanging="360"/>
      </w:pPr>
      <w:rPr>
        <w:rFonts w:ascii="Courier New" w:hAnsi="Courier New" w:cs="Courier New" w:hint="default"/>
      </w:rPr>
    </w:lvl>
    <w:lvl w:ilvl="5" w:tplc="F5D232BE" w:tentative="1">
      <w:start w:val="1"/>
      <w:numFmt w:val="bullet"/>
      <w:lvlText w:val=""/>
      <w:lvlJc w:val="left"/>
      <w:pPr>
        <w:ind w:left="4320" w:hanging="360"/>
      </w:pPr>
      <w:rPr>
        <w:rFonts w:ascii="Wingdings" w:hAnsi="Wingdings" w:hint="default"/>
      </w:rPr>
    </w:lvl>
    <w:lvl w:ilvl="6" w:tplc="03B82C54" w:tentative="1">
      <w:start w:val="1"/>
      <w:numFmt w:val="bullet"/>
      <w:lvlText w:val=""/>
      <w:lvlJc w:val="left"/>
      <w:pPr>
        <w:ind w:left="5040" w:hanging="360"/>
      </w:pPr>
      <w:rPr>
        <w:rFonts w:ascii="Symbol" w:hAnsi="Symbol" w:hint="default"/>
      </w:rPr>
    </w:lvl>
    <w:lvl w:ilvl="7" w:tplc="038A3CEA" w:tentative="1">
      <w:start w:val="1"/>
      <w:numFmt w:val="bullet"/>
      <w:lvlText w:val="o"/>
      <w:lvlJc w:val="left"/>
      <w:pPr>
        <w:ind w:left="5760" w:hanging="360"/>
      </w:pPr>
      <w:rPr>
        <w:rFonts w:ascii="Courier New" w:hAnsi="Courier New" w:cs="Courier New" w:hint="default"/>
      </w:rPr>
    </w:lvl>
    <w:lvl w:ilvl="8" w:tplc="3AE4880C" w:tentative="1">
      <w:start w:val="1"/>
      <w:numFmt w:val="bullet"/>
      <w:lvlText w:val=""/>
      <w:lvlJc w:val="left"/>
      <w:pPr>
        <w:ind w:left="6480" w:hanging="360"/>
      </w:pPr>
      <w:rPr>
        <w:rFonts w:ascii="Wingdings" w:hAnsi="Wingdings" w:hint="default"/>
      </w:rPr>
    </w:lvl>
  </w:abstractNum>
  <w:abstractNum w:abstractNumId="7" w15:restartNumberingAfterBreak="0">
    <w:nsid w:val="51F6022C"/>
    <w:multiLevelType w:val="hybridMultilevel"/>
    <w:tmpl w:val="27AA1972"/>
    <w:lvl w:ilvl="0" w:tplc="F036C76A">
      <w:start w:val="1"/>
      <w:numFmt w:val="bullet"/>
      <w:lvlText w:val=""/>
      <w:lvlJc w:val="left"/>
      <w:pPr>
        <w:ind w:left="720" w:hanging="360"/>
      </w:pPr>
      <w:rPr>
        <w:rFonts w:ascii="Symbol" w:hAnsi="Symbol" w:hint="default"/>
      </w:rPr>
    </w:lvl>
    <w:lvl w:ilvl="1" w:tplc="BDD8A890">
      <w:start w:val="1"/>
      <w:numFmt w:val="bullet"/>
      <w:lvlText w:val="o"/>
      <w:lvlJc w:val="left"/>
      <w:pPr>
        <w:ind w:left="1440" w:hanging="360"/>
      </w:pPr>
      <w:rPr>
        <w:rFonts w:ascii="Courier New" w:hAnsi="Courier New" w:cs="Courier New" w:hint="default"/>
      </w:rPr>
    </w:lvl>
    <w:lvl w:ilvl="2" w:tplc="1C101A66" w:tentative="1">
      <w:start w:val="1"/>
      <w:numFmt w:val="bullet"/>
      <w:lvlText w:val=""/>
      <w:lvlJc w:val="left"/>
      <w:pPr>
        <w:ind w:left="2160" w:hanging="360"/>
      </w:pPr>
      <w:rPr>
        <w:rFonts w:ascii="Wingdings" w:hAnsi="Wingdings" w:hint="default"/>
      </w:rPr>
    </w:lvl>
    <w:lvl w:ilvl="3" w:tplc="1B4E00B4" w:tentative="1">
      <w:start w:val="1"/>
      <w:numFmt w:val="bullet"/>
      <w:lvlText w:val=""/>
      <w:lvlJc w:val="left"/>
      <w:pPr>
        <w:ind w:left="2880" w:hanging="360"/>
      </w:pPr>
      <w:rPr>
        <w:rFonts w:ascii="Symbol" w:hAnsi="Symbol" w:hint="default"/>
      </w:rPr>
    </w:lvl>
    <w:lvl w:ilvl="4" w:tplc="6344C428" w:tentative="1">
      <w:start w:val="1"/>
      <w:numFmt w:val="bullet"/>
      <w:lvlText w:val="o"/>
      <w:lvlJc w:val="left"/>
      <w:pPr>
        <w:ind w:left="3600" w:hanging="360"/>
      </w:pPr>
      <w:rPr>
        <w:rFonts w:ascii="Courier New" w:hAnsi="Courier New" w:cs="Courier New" w:hint="default"/>
      </w:rPr>
    </w:lvl>
    <w:lvl w:ilvl="5" w:tplc="D3388514" w:tentative="1">
      <w:start w:val="1"/>
      <w:numFmt w:val="bullet"/>
      <w:lvlText w:val=""/>
      <w:lvlJc w:val="left"/>
      <w:pPr>
        <w:ind w:left="4320" w:hanging="360"/>
      </w:pPr>
      <w:rPr>
        <w:rFonts w:ascii="Wingdings" w:hAnsi="Wingdings" w:hint="default"/>
      </w:rPr>
    </w:lvl>
    <w:lvl w:ilvl="6" w:tplc="ECF4CE94" w:tentative="1">
      <w:start w:val="1"/>
      <w:numFmt w:val="bullet"/>
      <w:lvlText w:val=""/>
      <w:lvlJc w:val="left"/>
      <w:pPr>
        <w:ind w:left="5040" w:hanging="360"/>
      </w:pPr>
      <w:rPr>
        <w:rFonts w:ascii="Symbol" w:hAnsi="Symbol" w:hint="default"/>
      </w:rPr>
    </w:lvl>
    <w:lvl w:ilvl="7" w:tplc="B58E8902" w:tentative="1">
      <w:start w:val="1"/>
      <w:numFmt w:val="bullet"/>
      <w:lvlText w:val="o"/>
      <w:lvlJc w:val="left"/>
      <w:pPr>
        <w:ind w:left="5760" w:hanging="360"/>
      </w:pPr>
      <w:rPr>
        <w:rFonts w:ascii="Courier New" w:hAnsi="Courier New" w:cs="Courier New" w:hint="default"/>
      </w:rPr>
    </w:lvl>
    <w:lvl w:ilvl="8" w:tplc="B99ABB44" w:tentative="1">
      <w:start w:val="1"/>
      <w:numFmt w:val="bullet"/>
      <w:lvlText w:val=""/>
      <w:lvlJc w:val="left"/>
      <w:pPr>
        <w:ind w:left="6480" w:hanging="360"/>
      </w:pPr>
      <w:rPr>
        <w:rFonts w:ascii="Wingdings" w:hAnsi="Wingdings" w:hint="default"/>
      </w:rPr>
    </w:lvl>
  </w:abstractNum>
  <w:abstractNum w:abstractNumId="8" w15:restartNumberingAfterBreak="0">
    <w:nsid w:val="54D06AEB"/>
    <w:multiLevelType w:val="hybridMultilevel"/>
    <w:tmpl w:val="272E5C06"/>
    <w:lvl w:ilvl="0" w:tplc="89FC278A">
      <w:start w:val="1"/>
      <w:numFmt w:val="bullet"/>
      <w:lvlText w:val=""/>
      <w:lvlJc w:val="left"/>
      <w:pPr>
        <w:ind w:left="720" w:hanging="360"/>
      </w:pPr>
      <w:rPr>
        <w:rFonts w:ascii="Symbol" w:hAnsi="Symbol" w:hint="default"/>
      </w:rPr>
    </w:lvl>
    <w:lvl w:ilvl="1" w:tplc="44AA8FCC">
      <w:start w:val="1"/>
      <w:numFmt w:val="bullet"/>
      <w:lvlText w:val="o"/>
      <w:lvlJc w:val="left"/>
      <w:pPr>
        <w:ind w:left="1440" w:hanging="360"/>
      </w:pPr>
      <w:rPr>
        <w:rFonts w:ascii="Courier New" w:hAnsi="Courier New" w:cs="Courier New" w:hint="default"/>
      </w:rPr>
    </w:lvl>
    <w:lvl w:ilvl="2" w:tplc="0B2E6204" w:tentative="1">
      <w:start w:val="1"/>
      <w:numFmt w:val="bullet"/>
      <w:lvlText w:val=""/>
      <w:lvlJc w:val="left"/>
      <w:pPr>
        <w:ind w:left="2160" w:hanging="360"/>
      </w:pPr>
      <w:rPr>
        <w:rFonts w:ascii="Wingdings" w:hAnsi="Wingdings" w:hint="default"/>
      </w:rPr>
    </w:lvl>
    <w:lvl w:ilvl="3" w:tplc="B27837AA" w:tentative="1">
      <w:start w:val="1"/>
      <w:numFmt w:val="bullet"/>
      <w:lvlText w:val=""/>
      <w:lvlJc w:val="left"/>
      <w:pPr>
        <w:ind w:left="2880" w:hanging="360"/>
      </w:pPr>
      <w:rPr>
        <w:rFonts w:ascii="Symbol" w:hAnsi="Symbol" w:hint="default"/>
      </w:rPr>
    </w:lvl>
    <w:lvl w:ilvl="4" w:tplc="EA80D12E" w:tentative="1">
      <w:start w:val="1"/>
      <w:numFmt w:val="bullet"/>
      <w:lvlText w:val="o"/>
      <w:lvlJc w:val="left"/>
      <w:pPr>
        <w:ind w:left="3600" w:hanging="360"/>
      </w:pPr>
      <w:rPr>
        <w:rFonts w:ascii="Courier New" w:hAnsi="Courier New" w:cs="Courier New" w:hint="default"/>
      </w:rPr>
    </w:lvl>
    <w:lvl w:ilvl="5" w:tplc="55180D82" w:tentative="1">
      <w:start w:val="1"/>
      <w:numFmt w:val="bullet"/>
      <w:lvlText w:val=""/>
      <w:lvlJc w:val="left"/>
      <w:pPr>
        <w:ind w:left="4320" w:hanging="360"/>
      </w:pPr>
      <w:rPr>
        <w:rFonts w:ascii="Wingdings" w:hAnsi="Wingdings" w:hint="default"/>
      </w:rPr>
    </w:lvl>
    <w:lvl w:ilvl="6" w:tplc="8D9627A4" w:tentative="1">
      <w:start w:val="1"/>
      <w:numFmt w:val="bullet"/>
      <w:lvlText w:val=""/>
      <w:lvlJc w:val="left"/>
      <w:pPr>
        <w:ind w:left="5040" w:hanging="360"/>
      </w:pPr>
      <w:rPr>
        <w:rFonts w:ascii="Symbol" w:hAnsi="Symbol" w:hint="default"/>
      </w:rPr>
    </w:lvl>
    <w:lvl w:ilvl="7" w:tplc="453ED094" w:tentative="1">
      <w:start w:val="1"/>
      <w:numFmt w:val="bullet"/>
      <w:lvlText w:val="o"/>
      <w:lvlJc w:val="left"/>
      <w:pPr>
        <w:ind w:left="5760" w:hanging="360"/>
      </w:pPr>
      <w:rPr>
        <w:rFonts w:ascii="Courier New" w:hAnsi="Courier New" w:cs="Courier New" w:hint="default"/>
      </w:rPr>
    </w:lvl>
    <w:lvl w:ilvl="8" w:tplc="78CE073C" w:tentative="1">
      <w:start w:val="1"/>
      <w:numFmt w:val="bullet"/>
      <w:lvlText w:val=""/>
      <w:lvlJc w:val="left"/>
      <w:pPr>
        <w:ind w:left="6480" w:hanging="360"/>
      </w:pPr>
      <w:rPr>
        <w:rFonts w:ascii="Wingdings" w:hAnsi="Wingdings" w:hint="default"/>
      </w:rPr>
    </w:lvl>
  </w:abstractNum>
  <w:abstractNum w:abstractNumId="9" w15:restartNumberingAfterBreak="0">
    <w:nsid w:val="5C766840"/>
    <w:multiLevelType w:val="hybridMultilevel"/>
    <w:tmpl w:val="3BB2ACF8"/>
    <w:lvl w:ilvl="0" w:tplc="A9E41D5E">
      <w:start w:val="1"/>
      <w:numFmt w:val="bullet"/>
      <w:lvlText w:val=""/>
      <w:lvlJc w:val="left"/>
      <w:pPr>
        <w:ind w:left="720" w:hanging="360"/>
      </w:pPr>
      <w:rPr>
        <w:rFonts w:ascii="Symbol" w:hAnsi="Symbol" w:hint="default"/>
      </w:rPr>
    </w:lvl>
    <w:lvl w:ilvl="1" w:tplc="052E2AB8">
      <w:start w:val="1"/>
      <w:numFmt w:val="bullet"/>
      <w:lvlText w:val="o"/>
      <w:lvlJc w:val="left"/>
      <w:pPr>
        <w:ind w:left="1440" w:hanging="360"/>
      </w:pPr>
      <w:rPr>
        <w:rFonts w:ascii="Courier New" w:hAnsi="Courier New" w:cs="Courier New" w:hint="default"/>
      </w:rPr>
    </w:lvl>
    <w:lvl w:ilvl="2" w:tplc="5516918E" w:tentative="1">
      <w:start w:val="1"/>
      <w:numFmt w:val="bullet"/>
      <w:lvlText w:val=""/>
      <w:lvlJc w:val="left"/>
      <w:pPr>
        <w:ind w:left="2160" w:hanging="360"/>
      </w:pPr>
      <w:rPr>
        <w:rFonts w:ascii="Wingdings" w:hAnsi="Wingdings" w:hint="default"/>
      </w:rPr>
    </w:lvl>
    <w:lvl w:ilvl="3" w:tplc="9AD6A116" w:tentative="1">
      <w:start w:val="1"/>
      <w:numFmt w:val="bullet"/>
      <w:lvlText w:val=""/>
      <w:lvlJc w:val="left"/>
      <w:pPr>
        <w:ind w:left="2880" w:hanging="360"/>
      </w:pPr>
      <w:rPr>
        <w:rFonts w:ascii="Symbol" w:hAnsi="Symbol" w:hint="default"/>
      </w:rPr>
    </w:lvl>
    <w:lvl w:ilvl="4" w:tplc="4C023A06" w:tentative="1">
      <w:start w:val="1"/>
      <w:numFmt w:val="bullet"/>
      <w:lvlText w:val="o"/>
      <w:lvlJc w:val="left"/>
      <w:pPr>
        <w:ind w:left="3600" w:hanging="360"/>
      </w:pPr>
      <w:rPr>
        <w:rFonts w:ascii="Courier New" w:hAnsi="Courier New" w:cs="Courier New" w:hint="default"/>
      </w:rPr>
    </w:lvl>
    <w:lvl w:ilvl="5" w:tplc="64265F4C" w:tentative="1">
      <w:start w:val="1"/>
      <w:numFmt w:val="bullet"/>
      <w:lvlText w:val=""/>
      <w:lvlJc w:val="left"/>
      <w:pPr>
        <w:ind w:left="4320" w:hanging="360"/>
      </w:pPr>
      <w:rPr>
        <w:rFonts w:ascii="Wingdings" w:hAnsi="Wingdings" w:hint="default"/>
      </w:rPr>
    </w:lvl>
    <w:lvl w:ilvl="6" w:tplc="65E46E96" w:tentative="1">
      <w:start w:val="1"/>
      <w:numFmt w:val="bullet"/>
      <w:lvlText w:val=""/>
      <w:lvlJc w:val="left"/>
      <w:pPr>
        <w:ind w:left="5040" w:hanging="360"/>
      </w:pPr>
      <w:rPr>
        <w:rFonts w:ascii="Symbol" w:hAnsi="Symbol" w:hint="default"/>
      </w:rPr>
    </w:lvl>
    <w:lvl w:ilvl="7" w:tplc="E0887E24" w:tentative="1">
      <w:start w:val="1"/>
      <w:numFmt w:val="bullet"/>
      <w:lvlText w:val="o"/>
      <w:lvlJc w:val="left"/>
      <w:pPr>
        <w:ind w:left="5760" w:hanging="360"/>
      </w:pPr>
      <w:rPr>
        <w:rFonts w:ascii="Courier New" w:hAnsi="Courier New" w:cs="Courier New" w:hint="default"/>
      </w:rPr>
    </w:lvl>
    <w:lvl w:ilvl="8" w:tplc="AC3297B2" w:tentative="1">
      <w:start w:val="1"/>
      <w:numFmt w:val="bullet"/>
      <w:lvlText w:val=""/>
      <w:lvlJc w:val="left"/>
      <w:pPr>
        <w:ind w:left="6480" w:hanging="360"/>
      </w:pPr>
      <w:rPr>
        <w:rFonts w:ascii="Wingdings" w:hAnsi="Wingdings" w:hint="default"/>
      </w:rPr>
    </w:lvl>
  </w:abstractNum>
  <w:abstractNum w:abstractNumId="10" w15:restartNumberingAfterBreak="0">
    <w:nsid w:val="614A2ACE"/>
    <w:multiLevelType w:val="hybridMultilevel"/>
    <w:tmpl w:val="B6B86934"/>
    <w:lvl w:ilvl="0" w:tplc="B8AC155E">
      <w:start w:val="1"/>
      <w:numFmt w:val="bullet"/>
      <w:lvlText w:val=""/>
      <w:lvlJc w:val="left"/>
      <w:pPr>
        <w:ind w:left="720" w:hanging="360"/>
      </w:pPr>
      <w:rPr>
        <w:rFonts w:ascii="Symbol" w:hAnsi="Symbol" w:hint="default"/>
      </w:rPr>
    </w:lvl>
    <w:lvl w:ilvl="1" w:tplc="2070CF5C">
      <w:start w:val="1"/>
      <w:numFmt w:val="bullet"/>
      <w:lvlText w:val="o"/>
      <w:lvlJc w:val="left"/>
      <w:pPr>
        <w:ind w:left="1440" w:hanging="360"/>
      </w:pPr>
      <w:rPr>
        <w:rFonts w:ascii="Courier New" w:hAnsi="Courier New" w:cs="Courier New" w:hint="default"/>
      </w:rPr>
    </w:lvl>
    <w:lvl w:ilvl="2" w:tplc="82FC8D04" w:tentative="1">
      <w:start w:val="1"/>
      <w:numFmt w:val="bullet"/>
      <w:lvlText w:val=""/>
      <w:lvlJc w:val="left"/>
      <w:pPr>
        <w:ind w:left="2160" w:hanging="360"/>
      </w:pPr>
      <w:rPr>
        <w:rFonts w:ascii="Wingdings" w:hAnsi="Wingdings" w:hint="default"/>
      </w:rPr>
    </w:lvl>
    <w:lvl w:ilvl="3" w:tplc="34CCD8DE" w:tentative="1">
      <w:start w:val="1"/>
      <w:numFmt w:val="bullet"/>
      <w:lvlText w:val=""/>
      <w:lvlJc w:val="left"/>
      <w:pPr>
        <w:ind w:left="2880" w:hanging="360"/>
      </w:pPr>
      <w:rPr>
        <w:rFonts w:ascii="Symbol" w:hAnsi="Symbol" w:hint="default"/>
      </w:rPr>
    </w:lvl>
    <w:lvl w:ilvl="4" w:tplc="430EC444" w:tentative="1">
      <w:start w:val="1"/>
      <w:numFmt w:val="bullet"/>
      <w:lvlText w:val="o"/>
      <w:lvlJc w:val="left"/>
      <w:pPr>
        <w:ind w:left="3600" w:hanging="360"/>
      </w:pPr>
      <w:rPr>
        <w:rFonts w:ascii="Courier New" w:hAnsi="Courier New" w:cs="Courier New" w:hint="default"/>
      </w:rPr>
    </w:lvl>
    <w:lvl w:ilvl="5" w:tplc="E2321538" w:tentative="1">
      <w:start w:val="1"/>
      <w:numFmt w:val="bullet"/>
      <w:lvlText w:val=""/>
      <w:lvlJc w:val="left"/>
      <w:pPr>
        <w:ind w:left="4320" w:hanging="360"/>
      </w:pPr>
      <w:rPr>
        <w:rFonts w:ascii="Wingdings" w:hAnsi="Wingdings" w:hint="default"/>
      </w:rPr>
    </w:lvl>
    <w:lvl w:ilvl="6" w:tplc="61882284" w:tentative="1">
      <w:start w:val="1"/>
      <w:numFmt w:val="bullet"/>
      <w:lvlText w:val=""/>
      <w:lvlJc w:val="left"/>
      <w:pPr>
        <w:ind w:left="5040" w:hanging="360"/>
      </w:pPr>
      <w:rPr>
        <w:rFonts w:ascii="Symbol" w:hAnsi="Symbol" w:hint="default"/>
      </w:rPr>
    </w:lvl>
    <w:lvl w:ilvl="7" w:tplc="9BA0C49E" w:tentative="1">
      <w:start w:val="1"/>
      <w:numFmt w:val="bullet"/>
      <w:lvlText w:val="o"/>
      <w:lvlJc w:val="left"/>
      <w:pPr>
        <w:ind w:left="5760" w:hanging="360"/>
      </w:pPr>
      <w:rPr>
        <w:rFonts w:ascii="Courier New" w:hAnsi="Courier New" w:cs="Courier New" w:hint="default"/>
      </w:rPr>
    </w:lvl>
    <w:lvl w:ilvl="8" w:tplc="5DF2AB8E" w:tentative="1">
      <w:start w:val="1"/>
      <w:numFmt w:val="bullet"/>
      <w:lvlText w:val=""/>
      <w:lvlJc w:val="left"/>
      <w:pPr>
        <w:ind w:left="6480" w:hanging="360"/>
      </w:pPr>
      <w:rPr>
        <w:rFonts w:ascii="Wingdings" w:hAnsi="Wingdings" w:hint="default"/>
      </w:rPr>
    </w:lvl>
  </w:abstractNum>
  <w:abstractNum w:abstractNumId="11" w15:restartNumberingAfterBreak="0">
    <w:nsid w:val="747923F5"/>
    <w:multiLevelType w:val="hybridMultilevel"/>
    <w:tmpl w:val="5CB63316"/>
    <w:lvl w:ilvl="0" w:tplc="A49C6ED4">
      <w:start w:val="1"/>
      <w:numFmt w:val="bullet"/>
      <w:lvlText w:val=""/>
      <w:lvlJc w:val="left"/>
      <w:pPr>
        <w:ind w:left="720" w:hanging="360"/>
      </w:pPr>
      <w:rPr>
        <w:rFonts w:ascii="Symbol" w:hAnsi="Symbol" w:hint="default"/>
      </w:rPr>
    </w:lvl>
    <w:lvl w:ilvl="1" w:tplc="3C86485C">
      <w:start w:val="1"/>
      <w:numFmt w:val="bullet"/>
      <w:lvlText w:val="o"/>
      <w:lvlJc w:val="left"/>
      <w:pPr>
        <w:ind w:left="1440" w:hanging="360"/>
      </w:pPr>
      <w:rPr>
        <w:rFonts w:ascii="Courier New" w:hAnsi="Courier New" w:cs="Courier New" w:hint="default"/>
      </w:rPr>
    </w:lvl>
    <w:lvl w:ilvl="2" w:tplc="82DE02C0" w:tentative="1">
      <w:start w:val="1"/>
      <w:numFmt w:val="bullet"/>
      <w:lvlText w:val=""/>
      <w:lvlJc w:val="left"/>
      <w:pPr>
        <w:ind w:left="2160" w:hanging="360"/>
      </w:pPr>
      <w:rPr>
        <w:rFonts w:ascii="Wingdings" w:hAnsi="Wingdings" w:hint="default"/>
      </w:rPr>
    </w:lvl>
    <w:lvl w:ilvl="3" w:tplc="CAA239B6" w:tentative="1">
      <w:start w:val="1"/>
      <w:numFmt w:val="bullet"/>
      <w:lvlText w:val=""/>
      <w:lvlJc w:val="left"/>
      <w:pPr>
        <w:ind w:left="2880" w:hanging="360"/>
      </w:pPr>
      <w:rPr>
        <w:rFonts w:ascii="Symbol" w:hAnsi="Symbol" w:hint="default"/>
      </w:rPr>
    </w:lvl>
    <w:lvl w:ilvl="4" w:tplc="7812E474" w:tentative="1">
      <w:start w:val="1"/>
      <w:numFmt w:val="bullet"/>
      <w:lvlText w:val="o"/>
      <w:lvlJc w:val="left"/>
      <w:pPr>
        <w:ind w:left="3600" w:hanging="360"/>
      </w:pPr>
      <w:rPr>
        <w:rFonts w:ascii="Courier New" w:hAnsi="Courier New" w:cs="Courier New" w:hint="default"/>
      </w:rPr>
    </w:lvl>
    <w:lvl w:ilvl="5" w:tplc="DAC8B212" w:tentative="1">
      <w:start w:val="1"/>
      <w:numFmt w:val="bullet"/>
      <w:lvlText w:val=""/>
      <w:lvlJc w:val="left"/>
      <w:pPr>
        <w:ind w:left="4320" w:hanging="360"/>
      </w:pPr>
      <w:rPr>
        <w:rFonts w:ascii="Wingdings" w:hAnsi="Wingdings" w:hint="default"/>
      </w:rPr>
    </w:lvl>
    <w:lvl w:ilvl="6" w:tplc="099E6424" w:tentative="1">
      <w:start w:val="1"/>
      <w:numFmt w:val="bullet"/>
      <w:lvlText w:val=""/>
      <w:lvlJc w:val="left"/>
      <w:pPr>
        <w:ind w:left="5040" w:hanging="360"/>
      </w:pPr>
      <w:rPr>
        <w:rFonts w:ascii="Symbol" w:hAnsi="Symbol" w:hint="default"/>
      </w:rPr>
    </w:lvl>
    <w:lvl w:ilvl="7" w:tplc="1C541CFA" w:tentative="1">
      <w:start w:val="1"/>
      <w:numFmt w:val="bullet"/>
      <w:lvlText w:val="o"/>
      <w:lvlJc w:val="left"/>
      <w:pPr>
        <w:ind w:left="5760" w:hanging="360"/>
      </w:pPr>
      <w:rPr>
        <w:rFonts w:ascii="Courier New" w:hAnsi="Courier New" w:cs="Courier New" w:hint="default"/>
      </w:rPr>
    </w:lvl>
    <w:lvl w:ilvl="8" w:tplc="00A8A168" w:tentative="1">
      <w:start w:val="1"/>
      <w:numFmt w:val="bullet"/>
      <w:lvlText w:val=""/>
      <w:lvlJc w:val="left"/>
      <w:pPr>
        <w:ind w:left="6480" w:hanging="360"/>
      </w:pPr>
      <w:rPr>
        <w:rFonts w:ascii="Wingdings" w:hAnsi="Wingdings" w:hint="default"/>
      </w:rPr>
    </w:lvl>
  </w:abstractNum>
  <w:abstractNum w:abstractNumId="12" w15:restartNumberingAfterBreak="0">
    <w:nsid w:val="7B971BC7"/>
    <w:multiLevelType w:val="hybridMultilevel"/>
    <w:tmpl w:val="9DC62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423286"/>
    <w:multiLevelType w:val="hybridMultilevel"/>
    <w:tmpl w:val="F2F2EBEC"/>
    <w:lvl w:ilvl="0" w:tplc="9AEAAC9C">
      <w:start w:val="1"/>
      <w:numFmt w:val="bullet"/>
      <w:lvlText w:val=""/>
      <w:lvlJc w:val="left"/>
      <w:pPr>
        <w:ind w:left="720" w:hanging="360"/>
      </w:pPr>
      <w:rPr>
        <w:rFonts w:ascii="Symbol" w:hAnsi="Symbol" w:hint="default"/>
      </w:rPr>
    </w:lvl>
    <w:lvl w:ilvl="1" w:tplc="75888404">
      <w:start w:val="1"/>
      <w:numFmt w:val="bullet"/>
      <w:lvlText w:val="o"/>
      <w:lvlJc w:val="left"/>
      <w:pPr>
        <w:ind w:left="1440" w:hanging="360"/>
      </w:pPr>
      <w:rPr>
        <w:rFonts w:ascii="Courier New" w:hAnsi="Courier New" w:cs="Courier New" w:hint="default"/>
      </w:rPr>
    </w:lvl>
    <w:lvl w:ilvl="2" w:tplc="1AD27504" w:tentative="1">
      <w:start w:val="1"/>
      <w:numFmt w:val="bullet"/>
      <w:lvlText w:val=""/>
      <w:lvlJc w:val="left"/>
      <w:pPr>
        <w:ind w:left="2160" w:hanging="360"/>
      </w:pPr>
      <w:rPr>
        <w:rFonts w:ascii="Wingdings" w:hAnsi="Wingdings" w:hint="default"/>
      </w:rPr>
    </w:lvl>
    <w:lvl w:ilvl="3" w:tplc="B776A834" w:tentative="1">
      <w:start w:val="1"/>
      <w:numFmt w:val="bullet"/>
      <w:lvlText w:val=""/>
      <w:lvlJc w:val="left"/>
      <w:pPr>
        <w:ind w:left="2880" w:hanging="360"/>
      </w:pPr>
      <w:rPr>
        <w:rFonts w:ascii="Symbol" w:hAnsi="Symbol" w:hint="default"/>
      </w:rPr>
    </w:lvl>
    <w:lvl w:ilvl="4" w:tplc="502637EC" w:tentative="1">
      <w:start w:val="1"/>
      <w:numFmt w:val="bullet"/>
      <w:lvlText w:val="o"/>
      <w:lvlJc w:val="left"/>
      <w:pPr>
        <w:ind w:left="3600" w:hanging="360"/>
      </w:pPr>
      <w:rPr>
        <w:rFonts w:ascii="Courier New" w:hAnsi="Courier New" w:cs="Courier New" w:hint="default"/>
      </w:rPr>
    </w:lvl>
    <w:lvl w:ilvl="5" w:tplc="A66AD224" w:tentative="1">
      <w:start w:val="1"/>
      <w:numFmt w:val="bullet"/>
      <w:lvlText w:val=""/>
      <w:lvlJc w:val="left"/>
      <w:pPr>
        <w:ind w:left="4320" w:hanging="360"/>
      </w:pPr>
      <w:rPr>
        <w:rFonts w:ascii="Wingdings" w:hAnsi="Wingdings" w:hint="default"/>
      </w:rPr>
    </w:lvl>
    <w:lvl w:ilvl="6" w:tplc="4FD03A38" w:tentative="1">
      <w:start w:val="1"/>
      <w:numFmt w:val="bullet"/>
      <w:lvlText w:val=""/>
      <w:lvlJc w:val="left"/>
      <w:pPr>
        <w:ind w:left="5040" w:hanging="360"/>
      </w:pPr>
      <w:rPr>
        <w:rFonts w:ascii="Symbol" w:hAnsi="Symbol" w:hint="default"/>
      </w:rPr>
    </w:lvl>
    <w:lvl w:ilvl="7" w:tplc="DEEA4C76" w:tentative="1">
      <w:start w:val="1"/>
      <w:numFmt w:val="bullet"/>
      <w:lvlText w:val="o"/>
      <w:lvlJc w:val="left"/>
      <w:pPr>
        <w:ind w:left="5760" w:hanging="360"/>
      </w:pPr>
      <w:rPr>
        <w:rFonts w:ascii="Courier New" w:hAnsi="Courier New" w:cs="Courier New" w:hint="default"/>
      </w:rPr>
    </w:lvl>
    <w:lvl w:ilvl="8" w:tplc="E3C8F1DE"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
  </w:num>
  <w:num w:numId="4">
    <w:abstractNumId w:val="4"/>
  </w:num>
  <w:num w:numId="5">
    <w:abstractNumId w:val="2"/>
  </w:num>
  <w:num w:numId="6">
    <w:abstractNumId w:val="3"/>
  </w:num>
  <w:num w:numId="7">
    <w:abstractNumId w:val="11"/>
  </w:num>
  <w:num w:numId="8">
    <w:abstractNumId w:val="13"/>
  </w:num>
  <w:num w:numId="9">
    <w:abstractNumId w:val="10"/>
  </w:num>
  <w:num w:numId="10">
    <w:abstractNumId w:val="5"/>
  </w:num>
  <w:num w:numId="11">
    <w:abstractNumId w:val="8"/>
  </w:num>
  <w:num w:numId="12">
    <w:abstractNumId w:val="6"/>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5AF"/>
    <w:rsid w:val="000168CC"/>
    <w:rsid w:val="000248C1"/>
    <w:rsid w:val="0003513E"/>
    <w:rsid w:val="0003615E"/>
    <w:rsid w:val="00037076"/>
    <w:rsid w:val="000376C1"/>
    <w:rsid w:val="000469B7"/>
    <w:rsid w:val="00051747"/>
    <w:rsid w:val="00056541"/>
    <w:rsid w:val="00057B4C"/>
    <w:rsid w:val="00061006"/>
    <w:rsid w:val="0006464E"/>
    <w:rsid w:val="000677C8"/>
    <w:rsid w:val="000744F6"/>
    <w:rsid w:val="000777C3"/>
    <w:rsid w:val="00095DF8"/>
    <w:rsid w:val="000A2FCA"/>
    <w:rsid w:val="000B09D9"/>
    <w:rsid w:val="000B4A9F"/>
    <w:rsid w:val="000B55C2"/>
    <w:rsid w:val="000C232C"/>
    <w:rsid w:val="000C6D58"/>
    <w:rsid w:val="000C6DED"/>
    <w:rsid w:val="000C729E"/>
    <w:rsid w:val="000C7AF7"/>
    <w:rsid w:val="000C7C63"/>
    <w:rsid w:val="000D12F7"/>
    <w:rsid w:val="000D2DA2"/>
    <w:rsid w:val="000D4F9E"/>
    <w:rsid w:val="000D5667"/>
    <w:rsid w:val="000D70DA"/>
    <w:rsid w:val="000D7A86"/>
    <w:rsid w:val="0010009A"/>
    <w:rsid w:val="001012F9"/>
    <w:rsid w:val="001026C9"/>
    <w:rsid w:val="00104634"/>
    <w:rsid w:val="00110A86"/>
    <w:rsid w:val="00125C18"/>
    <w:rsid w:val="0013081B"/>
    <w:rsid w:val="00131179"/>
    <w:rsid w:val="00134A11"/>
    <w:rsid w:val="00135F83"/>
    <w:rsid w:val="00137CFB"/>
    <w:rsid w:val="001439B7"/>
    <w:rsid w:val="00144E5A"/>
    <w:rsid w:val="001472C8"/>
    <w:rsid w:val="001529DE"/>
    <w:rsid w:val="00167707"/>
    <w:rsid w:val="00171315"/>
    <w:rsid w:val="00171DE4"/>
    <w:rsid w:val="00174CCA"/>
    <w:rsid w:val="0017556F"/>
    <w:rsid w:val="00182973"/>
    <w:rsid w:val="00184DC6"/>
    <w:rsid w:val="00184E39"/>
    <w:rsid w:val="00187C10"/>
    <w:rsid w:val="00191925"/>
    <w:rsid w:val="00194B58"/>
    <w:rsid w:val="00194EE6"/>
    <w:rsid w:val="001958F2"/>
    <w:rsid w:val="001969EE"/>
    <w:rsid w:val="00197E8E"/>
    <w:rsid w:val="001A52A5"/>
    <w:rsid w:val="001B03B6"/>
    <w:rsid w:val="001B116E"/>
    <w:rsid w:val="001B634E"/>
    <w:rsid w:val="001C27A1"/>
    <w:rsid w:val="001D155D"/>
    <w:rsid w:val="001D167D"/>
    <w:rsid w:val="001D321E"/>
    <w:rsid w:val="001D33C8"/>
    <w:rsid w:val="001D59A2"/>
    <w:rsid w:val="001D5A09"/>
    <w:rsid w:val="001D7229"/>
    <w:rsid w:val="001E6726"/>
    <w:rsid w:val="001F1761"/>
    <w:rsid w:val="001F6329"/>
    <w:rsid w:val="001F6603"/>
    <w:rsid w:val="001F665E"/>
    <w:rsid w:val="00201616"/>
    <w:rsid w:val="00204914"/>
    <w:rsid w:val="00226940"/>
    <w:rsid w:val="00236383"/>
    <w:rsid w:val="00241A7D"/>
    <w:rsid w:val="00241D76"/>
    <w:rsid w:val="002475F4"/>
    <w:rsid w:val="00251DA4"/>
    <w:rsid w:val="00252F88"/>
    <w:rsid w:val="0026219C"/>
    <w:rsid w:val="0026260D"/>
    <w:rsid w:val="00262F64"/>
    <w:rsid w:val="00264465"/>
    <w:rsid w:val="0026796E"/>
    <w:rsid w:val="002706A0"/>
    <w:rsid w:val="00270C7B"/>
    <w:rsid w:val="002726FF"/>
    <w:rsid w:val="00275535"/>
    <w:rsid w:val="00295418"/>
    <w:rsid w:val="002A428B"/>
    <w:rsid w:val="002A53AF"/>
    <w:rsid w:val="002B6674"/>
    <w:rsid w:val="002C05E2"/>
    <w:rsid w:val="002C0BEA"/>
    <w:rsid w:val="002C6465"/>
    <w:rsid w:val="002D4700"/>
    <w:rsid w:val="002D6494"/>
    <w:rsid w:val="002D6ABA"/>
    <w:rsid w:val="002D72E6"/>
    <w:rsid w:val="002E02E1"/>
    <w:rsid w:val="002E14ED"/>
    <w:rsid w:val="002F1661"/>
    <w:rsid w:val="002F60FD"/>
    <w:rsid w:val="002F75AF"/>
    <w:rsid w:val="0030088E"/>
    <w:rsid w:val="003039C8"/>
    <w:rsid w:val="0032285F"/>
    <w:rsid w:val="0032591E"/>
    <w:rsid w:val="0033298C"/>
    <w:rsid w:val="00337F0B"/>
    <w:rsid w:val="0034016A"/>
    <w:rsid w:val="00341922"/>
    <w:rsid w:val="00351159"/>
    <w:rsid w:val="00355518"/>
    <w:rsid w:val="0035584A"/>
    <w:rsid w:val="00357B95"/>
    <w:rsid w:val="00362F2B"/>
    <w:rsid w:val="0036328B"/>
    <w:rsid w:val="00373302"/>
    <w:rsid w:val="003772C7"/>
    <w:rsid w:val="00381570"/>
    <w:rsid w:val="0038196C"/>
    <w:rsid w:val="00384003"/>
    <w:rsid w:val="00385BAC"/>
    <w:rsid w:val="003867A1"/>
    <w:rsid w:val="00396F33"/>
    <w:rsid w:val="003972CC"/>
    <w:rsid w:val="003A006C"/>
    <w:rsid w:val="003A167C"/>
    <w:rsid w:val="003A3C75"/>
    <w:rsid w:val="003B079D"/>
    <w:rsid w:val="003B4048"/>
    <w:rsid w:val="003B718A"/>
    <w:rsid w:val="003C09E7"/>
    <w:rsid w:val="003C15D7"/>
    <w:rsid w:val="003C3C2D"/>
    <w:rsid w:val="003C5EFB"/>
    <w:rsid w:val="003D1AB0"/>
    <w:rsid w:val="003D356D"/>
    <w:rsid w:val="003D36DD"/>
    <w:rsid w:val="003D4D7E"/>
    <w:rsid w:val="003D77C0"/>
    <w:rsid w:val="003E0E49"/>
    <w:rsid w:val="003E4E2D"/>
    <w:rsid w:val="003E7315"/>
    <w:rsid w:val="003E744A"/>
    <w:rsid w:val="003F01E4"/>
    <w:rsid w:val="003F1D4D"/>
    <w:rsid w:val="003F3463"/>
    <w:rsid w:val="0040126D"/>
    <w:rsid w:val="0040274D"/>
    <w:rsid w:val="00404FDE"/>
    <w:rsid w:val="0040515F"/>
    <w:rsid w:val="00405FBC"/>
    <w:rsid w:val="00407724"/>
    <w:rsid w:val="00416F0D"/>
    <w:rsid w:val="004303CC"/>
    <w:rsid w:val="00440273"/>
    <w:rsid w:val="00445EDF"/>
    <w:rsid w:val="0046305E"/>
    <w:rsid w:val="00471482"/>
    <w:rsid w:val="00471C51"/>
    <w:rsid w:val="00472888"/>
    <w:rsid w:val="00476771"/>
    <w:rsid w:val="00481AE8"/>
    <w:rsid w:val="00483E2B"/>
    <w:rsid w:val="0048684D"/>
    <w:rsid w:val="00495C76"/>
    <w:rsid w:val="00496974"/>
    <w:rsid w:val="004A666E"/>
    <w:rsid w:val="004B668F"/>
    <w:rsid w:val="004B77A9"/>
    <w:rsid w:val="004C04D4"/>
    <w:rsid w:val="004C08A4"/>
    <w:rsid w:val="004C2B34"/>
    <w:rsid w:val="004C621E"/>
    <w:rsid w:val="004C7288"/>
    <w:rsid w:val="004E5312"/>
    <w:rsid w:val="004F22F3"/>
    <w:rsid w:val="004F6D8E"/>
    <w:rsid w:val="005013D0"/>
    <w:rsid w:val="00501977"/>
    <w:rsid w:val="005039C4"/>
    <w:rsid w:val="00505B7D"/>
    <w:rsid w:val="00505F0D"/>
    <w:rsid w:val="00513267"/>
    <w:rsid w:val="00513DD6"/>
    <w:rsid w:val="00521150"/>
    <w:rsid w:val="00522AF7"/>
    <w:rsid w:val="005318FE"/>
    <w:rsid w:val="00542B0D"/>
    <w:rsid w:val="00542B64"/>
    <w:rsid w:val="00545A15"/>
    <w:rsid w:val="00545D98"/>
    <w:rsid w:val="005538F6"/>
    <w:rsid w:val="005546E9"/>
    <w:rsid w:val="00560A6A"/>
    <w:rsid w:val="00563F0B"/>
    <w:rsid w:val="005669A4"/>
    <w:rsid w:val="005711E6"/>
    <w:rsid w:val="0057151A"/>
    <w:rsid w:val="005723AE"/>
    <w:rsid w:val="00572C52"/>
    <w:rsid w:val="00574BB2"/>
    <w:rsid w:val="005770AE"/>
    <w:rsid w:val="00586A7E"/>
    <w:rsid w:val="00586DF3"/>
    <w:rsid w:val="00592947"/>
    <w:rsid w:val="0059682C"/>
    <w:rsid w:val="00596965"/>
    <w:rsid w:val="005974AC"/>
    <w:rsid w:val="005A56E3"/>
    <w:rsid w:val="005A6BF9"/>
    <w:rsid w:val="005A7941"/>
    <w:rsid w:val="005B1B9E"/>
    <w:rsid w:val="005C157E"/>
    <w:rsid w:val="005C7676"/>
    <w:rsid w:val="005C76CC"/>
    <w:rsid w:val="005D2827"/>
    <w:rsid w:val="005D5F63"/>
    <w:rsid w:val="005D6030"/>
    <w:rsid w:val="005E06DD"/>
    <w:rsid w:val="005E0A08"/>
    <w:rsid w:val="005E4789"/>
    <w:rsid w:val="005E68CE"/>
    <w:rsid w:val="005F5F14"/>
    <w:rsid w:val="005F7D32"/>
    <w:rsid w:val="00607673"/>
    <w:rsid w:val="00613054"/>
    <w:rsid w:val="00616457"/>
    <w:rsid w:val="00622309"/>
    <w:rsid w:val="00624549"/>
    <w:rsid w:val="0063099D"/>
    <w:rsid w:val="0063461C"/>
    <w:rsid w:val="0064495B"/>
    <w:rsid w:val="00647830"/>
    <w:rsid w:val="006529A6"/>
    <w:rsid w:val="00662257"/>
    <w:rsid w:val="00665EE2"/>
    <w:rsid w:val="006660C6"/>
    <w:rsid w:val="00682798"/>
    <w:rsid w:val="00682886"/>
    <w:rsid w:val="006833E7"/>
    <w:rsid w:val="00683BCB"/>
    <w:rsid w:val="00684FCA"/>
    <w:rsid w:val="00694076"/>
    <w:rsid w:val="006943E0"/>
    <w:rsid w:val="00697AAA"/>
    <w:rsid w:val="006A0183"/>
    <w:rsid w:val="006A0DEA"/>
    <w:rsid w:val="006A0FB6"/>
    <w:rsid w:val="006A3423"/>
    <w:rsid w:val="006A50EA"/>
    <w:rsid w:val="006B0D1D"/>
    <w:rsid w:val="006B4B39"/>
    <w:rsid w:val="006B512F"/>
    <w:rsid w:val="006B5F15"/>
    <w:rsid w:val="006C0446"/>
    <w:rsid w:val="006C0AE0"/>
    <w:rsid w:val="006C23CF"/>
    <w:rsid w:val="006C23D2"/>
    <w:rsid w:val="006C3C25"/>
    <w:rsid w:val="006C7A98"/>
    <w:rsid w:val="006C7F38"/>
    <w:rsid w:val="006D19E3"/>
    <w:rsid w:val="006D2144"/>
    <w:rsid w:val="006D74EC"/>
    <w:rsid w:val="006E0144"/>
    <w:rsid w:val="006E1588"/>
    <w:rsid w:val="006E1AD6"/>
    <w:rsid w:val="006E244F"/>
    <w:rsid w:val="006F22BF"/>
    <w:rsid w:val="007000CF"/>
    <w:rsid w:val="007001AF"/>
    <w:rsid w:val="007012A4"/>
    <w:rsid w:val="00701AA1"/>
    <w:rsid w:val="007044B7"/>
    <w:rsid w:val="007060C0"/>
    <w:rsid w:val="00710218"/>
    <w:rsid w:val="00714BB7"/>
    <w:rsid w:val="00716BAE"/>
    <w:rsid w:val="00717D39"/>
    <w:rsid w:val="00717E45"/>
    <w:rsid w:val="007257E4"/>
    <w:rsid w:val="007400CC"/>
    <w:rsid w:val="00740BD9"/>
    <w:rsid w:val="007460CB"/>
    <w:rsid w:val="00751A2F"/>
    <w:rsid w:val="007544D2"/>
    <w:rsid w:val="00754540"/>
    <w:rsid w:val="007554C0"/>
    <w:rsid w:val="007633AC"/>
    <w:rsid w:val="00764A1D"/>
    <w:rsid w:val="0077456A"/>
    <w:rsid w:val="00774B47"/>
    <w:rsid w:val="00781550"/>
    <w:rsid w:val="0078461F"/>
    <w:rsid w:val="0078722B"/>
    <w:rsid w:val="00787487"/>
    <w:rsid w:val="0078773F"/>
    <w:rsid w:val="007935C8"/>
    <w:rsid w:val="007961C3"/>
    <w:rsid w:val="007979CF"/>
    <w:rsid w:val="007A0C55"/>
    <w:rsid w:val="007A4329"/>
    <w:rsid w:val="007A6A5D"/>
    <w:rsid w:val="007B1B77"/>
    <w:rsid w:val="007B42DF"/>
    <w:rsid w:val="007B451B"/>
    <w:rsid w:val="007B796A"/>
    <w:rsid w:val="007C4858"/>
    <w:rsid w:val="007C4F9A"/>
    <w:rsid w:val="007C6DF0"/>
    <w:rsid w:val="007D4183"/>
    <w:rsid w:val="007D5F6F"/>
    <w:rsid w:val="007D6FDB"/>
    <w:rsid w:val="007D7C4A"/>
    <w:rsid w:val="007E3BD3"/>
    <w:rsid w:val="007E5D01"/>
    <w:rsid w:val="007E5F96"/>
    <w:rsid w:val="007F16F4"/>
    <w:rsid w:val="00801A36"/>
    <w:rsid w:val="008022E8"/>
    <w:rsid w:val="00813733"/>
    <w:rsid w:val="00820A60"/>
    <w:rsid w:val="008236E1"/>
    <w:rsid w:val="0083163A"/>
    <w:rsid w:val="00833209"/>
    <w:rsid w:val="008342E1"/>
    <w:rsid w:val="0084029B"/>
    <w:rsid w:val="00843CEB"/>
    <w:rsid w:val="008449AC"/>
    <w:rsid w:val="00852F1C"/>
    <w:rsid w:val="00854C2A"/>
    <w:rsid w:val="0086079D"/>
    <w:rsid w:val="00861FE7"/>
    <w:rsid w:val="008622FD"/>
    <w:rsid w:val="0087592F"/>
    <w:rsid w:val="008771B2"/>
    <w:rsid w:val="008772E0"/>
    <w:rsid w:val="00884E8B"/>
    <w:rsid w:val="008857E0"/>
    <w:rsid w:val="00887D51"/>
    <w:rsid w:val="008A11CD"/>
    <w:rsid w:val="008A2653"/>
    <w:rsid w:val="008A2896"/>
    <w:rsid w:val="008A7747"/>
    <w:rsid w:val="008B6209"/>
    <w:rsid w:val="008B70FF"/>
    <w:rsid w:val="008C0607"/>
    <w:rsid w:val="008C35D3"/>
    <w:rsid w:val="008C5F66"/>
    <w:rsid w:val="008C6A89"/>
    <w:rsid w:val="008D0C57"/>
    <w:rsid w:val="008D0F3B"/>
    <w:rsid w:val="008E21E7"/>
    <w:rsid w:val="008F02E0"/>
    <w:rsid w:val="008F62D7"/>
    <w:rsid w:val="00902C5F"/>
    <w:rsid w:val="00903510"/>
    <w:rsid w:val="00914AD7"/>
    <w:rsid w:val="009258A0"/>
    <w:rsid w:val="00927894"/>
    <w:rsid w:val="00933E83"/>
    <w:rsid w:val="0093435C"/>
    <w:rsid w:val="009420FB"/>
    <w:rsid w:val="00942C4F"/>
    <w:rsid w:val="009432FB"/>
    <w:rsid w:val="00946EB0"/>
    <w:rsid w:val="00950A04"/>
    <w:rsid w:val="0095556A"/>
    <w:rsid w:val="00955D93"/>
    <w:rsid w:val="009623F4"/>
    <w:rsid w:val="00967000"/>
    <w:rsid w:val="0096730F"/>
    <w:rsid w:val="00981028"/>
    <w:rsid w:val="00981381"/>
    <w:rsid w:val="00983823"/>
    <w:rsid w:val="00986B59"/>
    <w:rsid w:val="00987064"/>
    <w:rsid w:val="00996078"/>
    <w:rsid w:val="009A0ABA"/>
    <w:rsid w:val="009B0958"/>
    <w:rsid w:val="009B0F3D"/>
    <w:rsid w:val="009C06AD"/>
    <w:rsid w:val="009C12D4"/>
    <w:rsid w:val="009C2B68"/>
    <w:rsid w:val="009C521E"/>
    <w:rsid w:val="009C638F"/>
    <w:rsid w:val="009E23AC"/>
    <w:rsid w:val="009F2B69"/>
    <w:rsid w:val="009F6B0D"/>
    <w:rsid w:val="00A02ADF"/>
    <w:rsid w:val="00A035B5"/>
    <w:rsid w:val="00A0469D"/>
    <w:rsid w:val="00A10FA6"/>
    <w:rsid w:val="00A1103B"/>
    <w:rsid w:val="00A14220"/>
    <w:rsid w:val="00A14C0F"/>
    <w:rsid w:val="00A272D2"/>
    <w:rsid w:val="00A306B4"/>
    <w:rsid w:val="00A322C9"/>
    <w:rsid w:val="00A448B8"/>
    <w:rsid w:val="00A478E3"/>
    <w:rsid w:val="00A52706"/>
    <w:rsid w:val="00A534DF"/>
    <w:rsid w:val="00A557BD"/>
    <w:rsid w:val="00A55F59"/>
    <w:rsid w:val="00A5601E"/>
    <w:rsid w:val="00A61E41"/>
    <w:rsid w:val="00A7641D"/>
    <w:rsid w:val="00A80439"/>
    <w:rsid w:val="00A80613"/>
    <w:rsid w:val="00A81106"/>
    <w:rsid w:val="00A82BB3"/>
    <w:rsid w:val="00A83416"/>
    <w:rsid w:val="00A85479"/>
    <w:rsid w:val="00A85AB6"/>
    <w:rsid w:val="00A86507"/>
    <w:rsid w:val="00A906BD"/>
    <w:rsid w:val="00A90B03"/>
    <w:rsid w:val="00A911A3"/>
    <w:rsid w:val="00A91C77"/>
    <w:rsid w:val="00A91F74"/>
    <w:rsid w:val="00A93505"/>
    <w:rsid w:val="00A97936"/>
    <w:rsid w:val="00AA6C1F"/>
    <w:rsid w:val="00AB52C1"/>
    <w:rsid w:val="00AB74B5"/>
    <w:rsid w:val="00AC2993"/>
    <w:rsid w:val="00AC4456"/>
    <w:rsid w:val="00AC484C"/>
    <w:rsid w:val="00AC650E"/>
    <w:rsid w:val="00AC75DA"/>
    <w:rsid w:val="00AD5AF6"/>
    <w:rsid w:val="00AE40E2"/>
    <w:rsid w:val="00AE5107"/>
    <w:rsid w:val="00AF003C"/>
    <w:rsid w:val="00AF2901"/>
    <w:rsid w:val="00B012FF"/>
    <w:rsid w:val="00B026B9"/>
    <w:rsid w:val="00B03F7E"/>
    <w:rsid w:val="00B06003"/>
    <w:rsid w:val="00B07554"/>
    <w:rsid w:val="00B11E15"/>
    <w:rsid w:val="00B176C9"/>
    <w:rsid w:val="00B25748"/>
    <w:rsid w:val="00B27706"/>
    <w:rsid w:val="00B310A1"/>
    <w:rsid w:val="00B33B7A"/>
    <w:rsid w:val="00B35589"/>
    <w:rsid w:val="00B37E77"/>
    <w:rsid w:val="00B4262B"/>
    <w:rsid w:val="00B434A9"/>
    <w:rsid w:val="00B453CC"/>
    <w:rsid w:val="00B45EB1"/>
    <w:rsid w:val="00B46689"/>
    <w:rsid w:val="00B544E1"/>
    <w:rsid w:val="00B666A4"/>
    <w:rsid w:val="00B7009E"/>
    <w:rsid w:val="00B751A6"/>
    <w:rsid w:val="00B766DF"/>
    <w:rsid w:val="00B76B4D"/>
    <w:rsid w:val="00B8278C"/>
    <w:rsid w:val="00B87786"/>
    <w:rsid w:val="00B91074"/>
    <w:rsid w:val="00BA00B4"/>
    <w:rsid w:val="00BA17D4"/>
    <w:rsid w:val="00BA350D"/>
    <w:rsid w:val="00BA6D78"/>
    <w:rsid w:val="00BB3A0C"/>
    <w:rsid w:val="00BC206A"/>
    <w:rsid w:val="00BC40E9"/>
    <w:rsid w:val="00BD0BD8"/>
    <w:rsid w:val="00BE5ED9"/>
    <w:rsid w:val="00BE6194"/>
    <w:rsid w:val="00BE7CD6"/>
    <w:rsid w:val="00BF2B44"/>
    <w:rsid w:val="00BF4A26"/>
    <w:rsid w:val="00BF59F9"/>
    <w:rsid w:val="00BF6FD5"/>
    <w:rsid w:val="00BF7445"/>
    <w:rsid w:val="00C04264"/>
    <w:rsid w:val="00C04D3A"/>
    <w:rsid w:val="00C07218"/>
    <w:rsid w:val="00C103F4"/>
    <w:rsid w:val="00C1045F"/>
    <w:rsid w:val="00C1481F"/>
    <w:rsid w:val="00C1516B"/>
    <w:rsid w:val="00C15966"/>
    <w:rsid w:val="00C25D16"/>
    <w:rsid w:val="00C276A7"/>
    <w:rsid w:val="00C31086"/>
    <w:rsid w:val="00C31E18"/>
    <w:rsid w:val="00C368DD"/>
    <w:rsid w:val="00C46C01"/>
    <w:rsid w:val="00C4734B"/>
    <w:rsid w:val="00C50EAA"/>
    <w:rsid w:val="00C53771"/>
    <w:rsid w:val="00C5562A"/>
    <w:rsid w:val="00C57631"/>
    <w:rsid w:val="00C60B71"/>
    <w:rsid w:val="00C64EFE"/>
    <w:rsid w:val="00C67417"/>
    <w:rsid w:val="00C75A03"/>
    <w:rsid w:val="00CA0203"/>
    <w:rsid w:val="00CA2791"/>
    <w:rsid w:val="00CB2C29"/>
    <w:rsid w:val="00CD5CA0"/>
    <w:rsid w:val="00CD6575"/>
    <w:rsid w:val="00CE4793"/>
    <w:rsid w:val="00CF50B6"/>
    <w:rsid w:val="00CF6851"/>
    <w:rsid w:val="00CF7E01"/>
    <w:rsid w:val="00CF7FD5"/>
    <w:rsid w:val="00D02BEA"/>
    <w:rsid w:val="00D030FD"/>
    <w:rsid w:val="00D0618F"/>
    <w:rsid w:val="00D07B0B"/>
    <w:rsid w:val="00D2091A"/>
    <w:rsid w:val="00D2636A"/>
    <w:rsid w:val="00D3093F"/>
    <w:rsid w:val="00D403E6"/>
    <w:rsid w:val="00D4149E"/>
    <w:rsid w:val="00D4307A"/>
    <w:rsid w:val="00D442F3"/>
    <w:rsid w:val="00D448CC"/>
    <w:rsid w:val="00D521E3"/>
    <w:rsid w:val="00D52358"/>
    <w:rsid w:val="00D61441"/>
    <w:rsid w:val="00D62F95"/>
    <w:rsid w:val="00D7324F"/>
    <w:rsid w:val="00D74BB4"/>
    <w:rsid w:val="00D7760F"/>
    <w:rsid w:val="00D8769C"/>
    <w:rsid w:val="00D92B94"/>
    <w:rsid w:val="00D9441B"/>
    <w:rsid w:val="00D9634E"/>
    <w:rsid w:val="00D96A5B"/>
    <w:rsid w:val="00DA2B8B"/>
    <w:rsid w:val="00DB0685"/>
    <w:rsid w:val="00DB2B03"/>
    <w:rsid w:val="00DB7005"/>
    <w:rsid w:val="00DC39A8"/>
    <w:rsid w:val="00DC713D"/>
    <w:rsid w:val="00DD2118"/>
    <w:rsid w:val="00DD4598"/>
    <w:rsid w:val="00DD5509"/>
    <w:rsid w:val="00DE0A65"/>
    <w:rsid w:val="00DE29E6"/>
    <w:rsid w:val="00DF4438"/>
    <w:rsid w:val="00DF624D"/>
    <w:rsid w:val="00E00F72"/>
    <w:rsid w:val="00E120F7"/>
    <w:rsid w:val="00E209A7"/>
    <w:rsid w:val="00E27854"/>
    <w:rsid w:val="00E31019"/>
    <w:rsid w:val="00E34732"/>
    <w:rsid w:val="00E4185E"/>
    <w:rsid w:val="00E41E47"/>
    <w:rsid w:val="00E437C5"/>
    <w:rsid w:val="00E5106F"/>
    <w:rsid w:val="00E51672"/>
    <w:rsid w:val="00E54B9A"/>
    <w:rsid w:val="00E60D52"/>
    <w:rsid w:val="00E61096"/>
    <w:rsid w:val="00E630F1"/>
    <w:rsid w:val="00E63847"/>
    <w:rsid w:val="00E677E3"/>
    <w:rsid w:val="00E67E96"/>
    <w:rsid w:val="00E70E91"/>
    <w:rsid w:val="00E806C9"/>
    <w:rsid w:val="00E821C6"/>
    <w:rsid w:val="00E91DBA"/>
    <w:rsid w:val="00E92A34"/>
    <w:rsid w:val="00E95C8A"/>
    <w:rsid w:val="00EA061C"/>
    <w:rsid w:val="00EA2B2F"/>
    <w:rsid w:val="00EA4F99"/>
    <w:rsid w:val="00EB489D"/>
    <w:rsid w:val="00EC1BA7"/>
    <w:rsid w:val="00EC6408"/>
    <w:rsid w:val="00EC6B08"/>
    <w:rsid w:val="00ED0969"/>
    <w:rsid w:val="00ED0BF4"/>
    <w:rsid w:val="00ED0CBD"/>
    <w:rsid w:val="00ED20D3"/>
    <w:rsid w:val="00ED482A"/>
    <w:rsid w:val="00ED52D8"/>
    <w:rsid w:val="00ED734B"/>
    <w:rsid w:val="00ED73EC"/>
    <w:rsid w:val="00EE698F"/>
    <w:rsid w:val="00F05A67"/>
    <w:rsid w:val="00F07A87"/>
    <w:rsid w:val="00F112BA"/>
    <w:rsid w:val="00F120AC"/>
    <w:rsid w:val="00F1457B"/>
    <w:rsid w:val="00F16C0B"/>
    <w:rsid w:val="00F209F0"/>
    <w:rsid w:val="00F213C5"/>
    <w:rsid w:val="00F224FE"/>
    <w:rsid w:val="00F227D7"/>
    <w:rsid w:val="00F40737"/>
    <w:rsid w:val="00F41332"/>
    <w:rsid w:val="00F457D3"/>
    <w:rsid w:val="00F47C64"/>
    <w:rsid w:val="00F645FD"/>
    <w:rsid w:val="00F67B34"/>
    <w:rsid w:val="00F717A4"/>
    <w:rsid w:val="00F74EAC"/>
    <w:rsid w:val="00F819FC"/>
    <w:rsid w:val="00F824EA"/>
    <w:rsid w:val="00F94B91"/>
    <w:rsid w:val="00F9731C"/>
    <w:rsid w:val="00FA1756"/>
    <w:rsid w:val="00FA4195"/>
    <w:rsid w:val="00FC1057"/>
    <w:rsid w:val="00FC763C"/>
    <w:rsid w:val="00FD14A4"/>
    <w:rsid w:val="00FD1BD2"/>
    <w:rsid w:val="00FD2C38"/>
    <w:rsid w:val="00FE1F73"/>
    <w:rsid w:val="00FE4A2A"/>
    <w:rsid w:val="00FF7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3620AA"/>
  <w15:chartTrackingRefBased/>
  <w15:docId w15:val="{DE92691A-0AEB-CB44-91CD-AA6DB7F1B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EE2"/>
  </w:style>
  <w:style w:type="paragraph" w:styleId="Heading1">
    <w:name w:val="heading 1"/>
    <w:aliases w:val="PK-Heading1"/>
    <w:basedOn w:val="Normal"/>
    <w:next w:val="Normal"/>
    <w:link w:val="Heading1Char"/>
    <w:uiPriority w:val="9"/>
    <w:qFormat/>
    <w:rsid w:val="00472888"/>
    <w:pPr>
      <w:keepNext/>
      <w:keepLines/>
      <w:spacing w:before="240"/>
      <w:outlineLvl w:val="0"/>
    </w:pPr>
    <w:rPr>
      <w:rFonts w:eastAsiaTheme="majorEastAsia" w:cstheme="majorBidi"/>
      <w:b/>
      <w:color w:val="00B05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K-Heading1 Char"/>
    <w:basedOn w:val="DefaultParagraphFont"/>
    <w:link w:val="Heading1"/>
    <w:uiPriority w:val="9"/>
    <w:rsid w:val="00472888"/>
    <w:rPr>
      <w:rFonts w:eastAsiaTheme="majorEastAsia" w:cstheme="majorBidi"/>
      <w:b/>
      <w:color w:val="00B050"/>
      <w:sz w:val="32"/>
      <w:szCs w:val="32"/>
    </w:rPr>
  </w:style>
  <w:style w:type="paragraph" w:styleId="TOC3">
    <w:name w:val="toc 3"/>
    <w:basedOn w:val="Normal"/>
    <w:next w:val="Normal"/>
    <w:autoRedefine/>
    <w:uiPriority w:val="39"/>
    <w:unhideWhenUsed/>
    <w:rsid w:val="00E92A34"/>
    <w:pPr>
      <w:spacing w:line="259" w:lineRule="auto"/>
      <w:ind w:left="720"/>
    </w:pPr>
    <w:rPr>
      <w:rFonts w:ascii="Times New Roman" w:hAnsi="Times New Roman" w:cstheme="minorHAnsi"/>
      <w:i/>
      <w:sz w:val="20"/>
      <w:szCs w:val="20"/>
    </w:rPr>
  </w:style>
  <w:style w:type="table" w:styleId="TableGrid">
    <w:name w:val="Table Grid"/>
    <w:basedOn w:val="TableNormal"/>
    <w:uiPriority w:val="39"/>
    <w:rsid w:val="00665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665EE2"/>
    <w:rPr>
      <w:sz w:val="20"/>
      <w:szCs w:val="20"/>
    </w:rPr>
  </w:style>
  <w:style w:type="character" w:customStyle="1" w:styleId="CommentTextChar">
    <w:name w:val="Comment Text Char"/>
    <w:basedOn w:val="DefaultParagraphFont"/>
    <w:link w:val="CommentText"/>
    <w:uiPriority w:val="99"/>
    <w:semiHidden/>
    <w:rsid w:val="00665EE2"/>
    <w:rPr>
      <w:sz w:val="20"/>
      <w:szCs w:val="20"/>
    </w:rPr>
  </w:style>
  <w:style w:type="paragraph" w:styleId="ListParagraph">
    <w:name w:val="List Paragraph"/>
    <w:basedOn w:val="Normal"/>
    <w:uiPriority w:val="99"/>
    <w:qFormat/>
    <w:rsid w:val="00B76B4D"/>
    <w:pPr>
      <w:ind w:left="720"/>
      <w:contextualSpacing/>
    </w:pPr>
  </w:style>
  <w:style w:type="paragraph" w:styleId="Footer">
    <w:name w:val="footer"/>
    <w:basedOn w:val="Normal"/>
    <w:link w:val="FooterChar"/>
    <w:uiPriority w:val="99"/>
    <w:unhideWhenUsed/>
    <w:rsid w:val="00D62F95"/>
    <w:pPr>
      <w:tabs>
        <w:tab w:val="center" w:pos="4680"/>
        <w:tab w:val="right" w:pos="9360"/>
      </w:tabs>
    </w:pPr>
  </w:style>
  <w:style w:type="character" w:customStyle="1" w:styleId="FooterChar">
    <w:name w:val="Footer Char"/>
    <w:basedOn w:val="DefaultParagraphFont"/>
    <w:link w:val="Footer"/>
    <w:uiPriority w:val="99"/>
    <w:rsid w:val="00D62F95"/>
  </w:style>
  <w:style w:type="character" w:styleId="PageNumber">
    <w:name w:val="page number"/>
    <w:basedOn w:val="DefaultParagraphFont"/>
    <w:uiPriority w:val="99"/>
    <w:semiHidden/>
    <w:unhideWhenUsed/>
    <w:rsid w:val="00D62F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2040</Words>
  <Characters>11631</Characters>
  <Application>Microsoft Office Word</Application>
  <DocSecurity>0</DocSecurity>
  <Lines>96</Lines>
  <Paragraphs>27</Paragraphs>
  <ScaleCrop>false</ScaleCrop>
  <Company/>
  <LinksUpToDate>false</LinksUpToDate>
  <CharactersWithSpaces>13644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Kanashiro Kanashiro</dc:creator>
  <cp:keywords/>
  <dc:description/>
  <cp:lastModifiedBy>Patricia Kanashiro Kanashiro</cp:lastModifiedBy>
  <cp:revision>2</cp:revision>
  <dcterms:created xsi:type="dcterms:W3CDTF">2022-02-03T20:02:00Z</dcterms:created>
  <dcterms:modified xsi:type="dcterms:W3CDTF">2022-02-03T20:02:00Z</dcterms:modified>
</cp:coreProperties>
</file>